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D906" w14:textId="77777777" w:rsidR="00DD3579" w:rsidRPr="00380C3B" w:rsidRDefault="00DD3579" w:rsidP="00DD3579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proofErr w:type="spellStart"/>
      <w:r w:rsidRPr="00380C3B">
        <w:rPr>
          <w:rFonts w:ascii="Arial" w:hAnsi="Arial" w:cs="Arial"/>
          <w:b/>
          <w:color w:val="000000" w:themeColor="text1"/>
        </w:rPr>
        <w:t>Obrazac</w:t>
      </w:r>
      <w:proofErr w:type="spellEnd"/>
      <w:r w:rsidRPr="00380C3B">
        <w:rPr>
          <w:rFonts w:ascii="Arial" w:hAnsi="Arial" w:cs="Arial"/>
          <w:b/>
          <w:color w:val="000000" w:themeColor="text1"/>
        </w:rPr>
        <w:t xml:space="preserve"> 1</w:t>
      </w:r>
    </w:p>
    <w:p w14:paraId="5E7B65F6" w14:textId="77777777" w:rsidR="00DD3579" w:rsidRPr="003909A4" w:rsidRDefault="00DD3579" w:rsidP="00DD3579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3909A4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JZU: Dom zdravlja Kotor</w:t>
      </w:r>
    </w:p>
    <w:p w14:paraId="3F0383B5" w14:textId="77777777" w:rsidR="00DD3579" w:rsidRPr="003909A4" w:rsidRDefault="00DD3579" w:rsidP="00DD3579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</w:p>
    <w:p w14:paraId="04E07B78" w14:textId="77777777" w:rsidR="00DD3579" w:rsidRPr="003909A4" w:rsidRDefault="00DD3579" w:rsidP="00DD3579">
      <w:pPr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3909A4">
        <w:rPr>
          <w:rFonts w:ascii="Times New Roman" w:hAnsi="Times New Roman"/>
          <w:color w:val="000000"/>
          <w:sz w:val="20"/>
          <w:szCs w:val="20"/>
          <w:lang w:val="it-IT"/>
        </w:rPr>
        <w:t xml:space="preserve">Broj iz evidencije postupaka javnih nabavki: </w:t>
      </w:r>
      <w:r w:rsidR="006B6A89">
        <w:rPr>
          <w:rFonts w:ascii="Times New Roman" w:hAnsi="Times New Roman"/>
          <w:color w:val="000000"/>
          <w:sz w:val="20"/>
          <w:szCs w:val="20"/>
          <w:lang w:val="it-IT"/>
        </w:rPr>
        <w:t>01-1019/1</w:t>
      </w:r>
    </w:p>
    <w:p w14:paraId="32ED4D5D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  <w:r w:rsidRPr="003909A4">
        <w:rPr>
          <w:rFonts w:ascii="Times New Roman" w:hAnsi="Times New Roman"/>
          <w:color w:val="000000"/>
          <w:sz w:val="20"/>
          <w:szCs w:val="20"/>
          <w:lang w:val="it-IT"/>
        </w:rPr>
        <w:t xml:space="preserve">Kotor: </w:t>
      </w:r>
      <w:r w:rsidR="00D67649" w:rsidRPr="003909A4">
        <w:rPr>
          <w:rFonts w:ascii="Times New Roman" w:hAnsi="Times New Roman"/>
          <w:color w:val="000000"/>
          <w:sz w:val="20"/>
          <w:szCs w:val="20"/>
          <w:lang w:val="it-IT"/>
        </w:rPr>
        <w:t>0</w:t>
      </w:r>
      <w:r w:rsidR="006B6A89">
        <w:rPr>
          <w:rFonts w:ascii="Times New Roman" w:hAnsi="Times New Roman"/>
          <w:color w:val="000000"/>
          <w:sz w:val="20"/>
          <w:szCs w:val="20"/>
          <w:lang w:val="it-IT"/>
        </w:rPr>
        <w:t>4</w:t>
      </w:r>
      <w:r w:rsidRPr="003909A4">
        <w:rPr>
          <w:rFonts w:ascii="Times New Roman" w:hAnsi="Times New Roman"/>
          <w:color w:val="000000"/>
          <w:sz w:val="20"/>
          <w:szCs w:val="20"/>
          <w:lang w:val="it-IT"/>
        </w:rPr>
        <w:t>.0</w:t>
      </w:r>
      <w:r w:rsidR="00D67649" w:rsidRPr="003909A4">
        <w:rPr>
          <w:rFonts w:ascii="Times New Roman" w:hAnsi="Times New Roman"/>
          <w:color w:val="000000"/>
          <w:sz w:val="20"/>
          <w:szCs w:val="20"/>
          <w:lang w:val="it-IT"/>
        </w:rPr>
        <w:t>6</w:t>
      </w:r>
      <w:r w:rsidRPr="003909A4">
        <w:rPr>
          <w:rFonts w:ascii="Times New Roman" w:hAnsi="Times New Roman"/>
          <w:color w:val="000000"/>
          <w:sz w:val="20"/>
          <w:szCs w:val="20"/>
          <w:lang w:val="it-IT"/>
        </w:rPr>
        <w:t>.2021.god.</w:t>
      </w:r>
    </w:p>
    <w:p w14:paraId="54BDA70D" w14:textId="77777777" w:rsidR="003909A4" w:rsidRPr="003909A4" w:rsidRDefault="003909A4" w:rsidP="00DD357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it-IT"/>
        </w:rPr>
      </w:pPr>
    </w:p>
    <w:p w14:paraId="0ABE7564" w14:textId="77777777" w:rsidR="003909A4" w:rsidRPr="003909A4" w:rsidRDefault="003909A4" w:rsidP="00DD35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09A4">
        <w:rPr>
          <w:rFonts w:ascii="Times New Roman" w:hAnsi="Times New Roman"/>
          <w:color w:val="000000"/>
          <w:sz w:val="20"/>
          <w:szCs w:val="20"/>
          <w:lang w:val="it-IT"/>
        </w:rPr>
        <w:t>Postupak:JN 2</w:t>
      </w:r>
    </w:p>
    <w:p w14:paraId="47AA44BC" w14:textId="77777777" w:rsidR="00DD3579" w:rsidRPr="003909A4" w:rsidRDefault="00DD3579" w:rsidP="00DD357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A1BBE1B" w14:textId="77777777" w:rsidR="00DD3579" w:rsidRPr="003909A4" w:rsidRDefault="00DD3579" w:rsidP="00DD357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558FB88" w14:textId="77777777" w:rsidR="00DD3579" w:rsidRPr="003909A4" w:rsidRDefault="00DD3579" w:rsidP="00DD357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1B67590" w14:textId="77777777" w:rsidR="00DD3579" w:rsidRPr="003909A4" w:rsidRDefault="00DD3579" w:rsidP="00DD357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FC8D108" w14:textId="77777777" w:rsidR="00DD3579" w:rsidRPr="003909A4" w:rsidRDefault="00DD3579" w:rsidP="00DD35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6607F0D4" w14:textId="77777777" w:rsidR="00DD3579" w:rsidRPr="003909A4" w:rsidRDefault="00DD3579" w:rsidP="00DD3579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  <w:lang w:val="pl-PL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Na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osnovu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člana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27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stav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1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Zakona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javnim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nabavkama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(„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Službeni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list </w:t>
      </w:r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CG“</w:t>
      </w:r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74/19)  i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Pravilnika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za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sprovođenje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jednostavnih nabavki 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>(„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Službeni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list CG“, br. 061/20 od 24.06.2020,065/20 od 03.07.2020, 071/20,074/20 I 102/20),  </w:t>
      </w:r>
      <w:r w:rsidRPr="003909A4">
        <w:rPr>
          <w:rFonts w:ascii="Times New Roman" w:hAnsi="Times New Roman"/>
          <w:color w:val="000000"/>
          <w:sz w:val="20"/>
          <w:szCs w:val="20"/>
          <w:u w:val="single"/>
          <w:lang w:val="pl-PL"/>
        </w:rPr>
        <w:t>JZU: Dom zdravlja Kotor</w:t>
      </w:r>
    </w:p>
    <w:p w14:paraId="59AEEC73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objavljuje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6B1E626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1D708A3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1731DF9" w14:textId="77777777" w:rsidR="00DD3579" w:rsidRPr="003909A4" w:rsidRDefault="00DD3579" w:rsidP="00DD3579">
      <w:pPr>
        <w:pStyle w:val="Heading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3909A4">
        <w:rPr>
          <w:rFonts w:ascii="Times New Roman" w:hAnsi="Times New Roman" w:cs="Times New Roman"/>
          <w:color w:val="000000" w:themeColor="text1"/>
          <w:sz w:val="20"/>
          <w:szCs w:val="20"/>
        </w:rPr>
        <w:t>ZAHTJEV ZA DOSTAVLJANJE PONUDA</w:t>
      </w:r>
    </w:p>
    <w:p w14:paraId="38519B3F" w14:textId="77777777" w:rsidR="00DD3579" w:rsidRPr="003909A4" w:rsidRDefault="00DD3579" w:rsidP="00DD35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ZA JEDNOSTAVNE NABAVKE </w:t>
      </w:r>
    </w:p>
    <w:p w14:paraId="2DBD85CC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AC2B41B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A845735" w14:textId="77777777" w:rsidR="00DD3579" w:rsidRPr="003909A4" w:rsidRDefault="00DD3579" w:rsidP="00D676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Podaci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naručiocu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DD3579" w:rsidRPr="003909A4" w14:paraId="15B4E8E7" w14:textId="77777777" w:rsidTr="00733CAF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42127F92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Naručilac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: JZU Dom zdravlja Kotor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5AB4CC7E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Lice/a za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davanje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informacija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14:paraId="6515F069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Radojka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Milošević</w:t>
            </w:r>
            <w:proofErr w:type="spellEnd"/>
          </w:p>
        </w:tc>
      </w:tr>
      <w:tr w:rsidR="00DD3579" w:rsidRPr="003909A4" w14:paraId="7CFFF802" w14:textId="77777777" w:rsidTr="00733CAF">
        <w:trPr>
          <w:trHeight w:val="612"/>
        </w:trPr>
        <w:tc>
          <w:tcPr>
            <w:tcW w:w="4162" w:type="dxa"/>
          </w:tcPr>
          <w:p w14:paraId="5857A9F4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Adresa:Mediteranska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</w:t>
            </w:r>
          </w:p>
        </w:tc>
        <w:tc>
          <w:tcPr>
            <w:tcW w:w="5125" w:type="dxa"/>
          </w:tcPr>
          <w:p w14:paraId="361FCCC8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Poštanski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broj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: 85330</w:t>
            </w:r>
          </w:p>
        </w:tc>
      </w:tr>
      <w:tr w:rsidR="00DD3579" w:rsidRPr="003909A4" w14:paraId="630BC5B4" w14:textId="77777777" w:rsidTr="00733CAF">
        <w:trPr>
          <w:trHeight w:val="612"/>
        </w:trPr>
        <w:tc>
          <w:tcPr>
            <w:tcW w:w="4162" w:type="dxa"/>
          </w:tcPr>
          <w:p w14:paraId="02DA5F63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Sjedište:Kotor</w:t>
            </w:r>
            <w:proofErr w:type="spellEnd"/>
          </w:p>
        </w:tc>
        <w:tc>
          <w:tcPr>
            <w:tcW w:w="5125" w:type="dxa"/>
          </w:tcPr>
          <w:p w14:paraId="0E8A19C8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PIB :  02032643</w:t>
            </w:r>
          </w:p>
        </w:tc>
      </w:tr>
      <w:tr w:rsidR="00DD3579" w:rsidRPr="003909A4" w14:paraId="42F0AA11" w14:textId="77777777" w:rsidTr="00733CAF">
        <w:trPr>
          <w:trHeight w:val="612"/>
        </w:trPr>
        <w:tc>
          <w:tcPr>
            <w:tcW w:w="4162" w:type="dxa"/>
          </w:tcPr>
          <w:p w14:paraId="55AC7623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Telefon:032 -334-536</w:t>
            </w:r>
            <w:r w:rsidR="006C3154"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,069-088-051</w:t>
            </w:r>
          </w:p>
        </w:tc>
        <w:tc>
          <w:tcPr>
            <w:tcW w:w="5125" w:type="dxa"/>
          </w:tcPr>
          <w:p w14:paraId="543CFE32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Faks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: 032- 334-536</w:t>
            </w:r>
          </w:p>
        </w:tc>
      </w:tr>
      <w:tr w:rsidR="00DD3579" w:rsidRPr="003909A4" w14:paraId="1A1F26ED" w14:textId="77777777" w:rsidTr="00733CAF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25B92937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adresa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: domzdr@t-com.me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4B6EF10E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Internet </w:t>
            </w:r>
            <w:proofErr w:type="spellStart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stranica</w:t>
            </w:r>
            <w:proofErr w:type="spellEnd"/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14:paraId="7A228A43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</w:rPr>
              <w:t>www.dzkotor.me</w:t>
            </w:r>
          </w:p>
        </w:tc>
      </w:tr>
    </w:tbl>
    <w:p w14:paraId="38250BDE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0451F37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6CB331B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C748081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II 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Predmet</w:t>
      </w:r>
      <w:proofErr w:type="spellEnd"/>
      <w:proofErr w:type="gram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4C72BA17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859ED7A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sym w:font="Wingdings" w:char="F078"/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usluge</w:t>
      </w:r>
      <w:proofErr w:type="spellEnd"/>
      <w:r w:rsidR="003909A4" w:rsidRPr="003909A4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spellStart"/>
      <w:proofErr w:type="gramEnd"/>
      <w:r w:rsidR="003909A4" w:rsidRPr="003909A4">
        <w:rPr>
          <w:rFonts w:ascii="Times New Roman" w:hAnsi="Times New Roman"/>
          <w:color w:val="000000" w:themeColor="text1"/>
          <w:sz w:val="20"/>
          <w:szCs w:val="20"/>
        </w:rPr>
        <w:t>Redni</w:t>
      </w:r>
      <w:proofErr w:type="spellEnd"/>
      <w:r w:rsidR="003909A4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br,6 </w:t>
      </w:r>
      <w:proofErr w:type="spellStart"/>
      <w:r w:rsidR="003909A4" w:rsidRPr="003909A4">
        <w:rPr>
          <w:rFonts w:ascii="Times New Roman" w:hAnsi="Times New Roman"/>
          <w:color w:val="000000" w:themeColor="text1"/>
          <w:sz w:val="20"/>
          <w:szCs w:val="20"/>
        </w:rPr>
        <w:t>izmijenjenog</w:t>
      </w:r>
      <w:proofErr w:type="spellEnd"/>
      <w:r w:rsidR="003909A4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Plana JN)</w:t>
      </w:r>
    </w:p>
    <w:p w14:paraId="5CF85B74" w14:textId="77777777" w:rsidR="00DD3579" w:rsidRPr="003909A4" w:rsidRDefault="00DD3579" w:rsidP="00DD3579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0"/>
          <w:szCs w:val="20"/>
        </w:rPr>
      </w:pPr>
    </w:p>
    <w:p w14:paraId="3ED94DD4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III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Opis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predmeta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</w:p>
    <w:p w14:paraId="318B8BF1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18472CB" w14:textId="77777777" w:rsidR="00993EEA" w:rsidRPr="003909A4" w:rsidRDefault="00EF4A75" w:rsidP="00993EEA">
      <w:pPr>
        <w:pStyle w:val="NoSpacing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Nabavka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usluga 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kolektivnog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osiguranja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zaposlenih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od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posljedica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nesrećnog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slučaja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 (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nezgode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rizikom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smrti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osiguranje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od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profesionalne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odgovornosti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stručnu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grešku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ljekara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medicinskog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osoblja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, u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ukupnom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trajanju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 xml:space="preserve"> od 12 </w:t>
      </w:r>
      <w:proofErr w:type="spellStart"/>
      <w:r w:rsidRPr="00EF4A75">
        <w:rPr>
          <w:rFonts w:ascii="Times New Roman" w:hAnsi="Times New Roman"/>
          <w:color w:val="000000"/>
          <w:sz w:val="20"/>
          <w:szCs w:val="20"/>
        </w:rPr>
        <w:t>mjeseci</w:t>
      </w:r>
      <w:proofErr w:type="spellEnd"/>
      <w:r w:rsidRPr="00EF4A75">
        <w:rPr>
          <w:rFonts w:ascii="Times New Roman" w:hAnsi="Times New Roman"/>
          <w:color w:val="000000"/>
          <w:sz w:val="20"/>
          <w:szCs w:val="20"/>
        </w:rPr>
        <w:t>.</w:t>
      </w:r>
    </w:p>
    <w:p w14:paraId="6134B235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DA57AA3" w14:textId="77777777" w:rsidR="00993EEA" w:rsidRPr="003909A4" w:rsidRDefault="00993EEA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05EA1D3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IV </w:t>
      </w:r>
      <w:proofErr w:type="spellStart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>Procijenjena</w:t>
      </w:r>
      <w:proofErr w:type="spellEnd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>vrijednost</w:t>
      </w:r>
      <w:proofErr w:type="spellEnd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>jednostavne</w:t>
      </w:r>
      <w:proofErr w:type="spellEnd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b/>
          <w:bCs/>
          <w:color w:val="000000" w:themeColor="text1"/>
          <w:sz w:val="20"/>
          <w:szCs w:val="20"/>
        </w:rPr>
        <w:t>:</w:t>
      </w:r>
    </w:p>
    <w:p w14:paraId="1972D0A1" w14:textId="77777777" w:rsidR="005E43D7" w:rsidRPr="003909A4" w:rsidRDefault="005E43D7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4BA7412" w14:textId="77777777" w:rsidR="00DD3579" w:rsidRPr="003909A4" w:rsidRDefault="00284814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Predmet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javne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nabavlja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po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partijama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14:paraId="6003D098" w14:textId="77777777" w:rsidR="00DC2EB1" w:rsidRPr="003909A4" w:rsidRDefault="00DC2EB1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D66534E" w14:textId="77777777" w:rsidR="00284814" w:rsidRPr="00B92298" w:rsidRDefault="00284814" w:rsidP="00DD3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Partija1.Kolektivno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osiguranje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zaposlenih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od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posledica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nesrećnog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slučaj</w:t>
      </w:r>
      <w:r w:rsidR="001A5FA7" w:rsidRPr="003909A4">
        <w:rPr>
          <w:rFonts w:ascii="Times New Roman" w:hAnsi="Times New Roman"/>
          <w:b/>
          <w:color w:val="000000" w:themeColor="text1"/>
          <w:sz w:val="20"/>
          <w:szCs w:val="20"/>
        </w:rPr>
        <w:t>a</w:t>
      </w:r>
      <w:proofErr w:type="spellEnd"/>
      <w:r w:rsidR="001A5FA7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proofErr w:type="spellStart"/>
      <w:r w:rsidR="001A5FA7" w:rsidRPr="003909A4">
        <w:rPr>
          <w:rFonts w:ascii="Times New Roman" w:hAnsi="Times New Roman"/>
          <w:color w:val="000000" w:themeColor="text1"/>
          <w:sz w:val="20"/>
          <w:szCs w:val="20"/>
        </w:rPr>
        <w:t>procijenjena</w:t>
      </w:r>
      <w:proofErr w:type="spellEnd"/>
      <w:r w:rsidR="001A5FA7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 w:themeColor="text1"/>
          <w:sz w:val="20"/>
          <w:szCs w:val="20"/>
        </w:rPr>
        <w:t>vrijednost</w:t>
      </w:r>
      <w:proofErr w:type="spellEnd"/>
      <w:r w:rsidR="001A5FA7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bez PDV-a……………………………………………………………………</w:t>
      </w:r>
      <w:r w:rsidR="00205A43">
        <w:rPr>
          <w:rFonts w:ascii="Times New Roman" w:hAnsi="Times New Roman"/>
          <w:color w:val="000000" w:themeColor="text1"/>
          <w:sz w:val="20"/>
          <w:szCs w:val="20"/>
        </w:rPr>
        <w:t>……………………………</w:t>
      </w:r>
      <w:proofErr w:type="gramStart"/>
      <w:r w:rsidR="00205A43">
        <w:rPr>
          <w:rFonts w:ascii="Times New Roman" w:hAnsi="Times New Roman"/>
          <w:color w:val="000000" w:themeColor="text1"/>
          <w:sz w:val="20"/>
          <w:szCs w:val="20"/>
        </w:rPr>
        <w:t>…..</w:t>
      </w:r>
      <w:proofErr w:type="gramEnd"/>
      <w:r w:rsidR="001A5FA7" w:rsidRPr="00B92298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2303E7" w:rsidRPr="00B92298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="001A5FA7" w:rsidRPr="00B92298">
        <w:rPr>
          <w:rFonts w:ascii="Times New Roman" w:hAnsi="Times New Roman"/>
          <w:b/>
          <w:color w:val="000000" w:themeColor="text1"/>
          <w:sz w:val="20"/>
          <w:szCs w:val="20"/>
        </w:rPr>
        <w:t>650,00€</w:t>
      </w:r>
    </w:p>
    <w:p w14:paraId="29968305" w14:textId="77777777" w:rsidR="00DD3579" w:rsidRPr="00B92298" w:rsidRDefault="001A5FA7" w:rsidP="00DD3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Partija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gram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2:Osiguranje</w:t>
      </w:r>
      <w:proofErr w:type="gram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od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profesionalne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odgovornosti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b/>
          <w:color w:val="000000" w:themeColor="text1"/>
          <w:sz w:val="20"/>
          <w:szCs w:val="20"/>
        </w:rPr>
        <w:t>ljekara</w:t>
      </w:r>
      <w:proofErr w:type="spellEnd"/>
      <w:r w:rsidR="002303E7"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 </w:t>
      </w:r>
      <w:proofErr w:type="spellStart"/>
      <w:r w:rsidR="002303E7" w:rsidRPr="003909A4">
        <w:rPr>
          <w:rFonts w:ascii="Times New Roman" w:hAnsi="Times New Roman"/>
          <w:b/>
          <w:color w:val="000000" w:themeColor="text1"/>
          <w:sz w:val="20"/>
          <w:szCs w:val="20"/>
        </w:rPr>
        <w:t>medicinskog</w:t>
      </w:r>
      <w:proofErr w:type="spellEnd"/>
      <w:r w:rsidR="002303E7"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b/>
          <w:color w:val="000000" w:themeColor="text1"/>
          <w:sz w:val="20"/>
          <w:szCs w:val="20"/>
        </w:rPr>
        <w:t>osoblja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>-p</w:t>
      </w:r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>rocijenjena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>vrijednost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>jednostavne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>nabavke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bez </w:t>
      </w:r>
      <w:proofErr w:type="spellStart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>uračunatog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PDV-a  </w:t>
      </w:r>
      <w:r w:rsidR="00DC2EB1" w:rsidRPr="00B92298">
        <w:rPr>
          <w:rFonts w:ascii="Times New Roman" w:hAnsi="Times New Roman"/>
          <w:b/>
          <w:color w:val="000000" w:themeColor="text1"/>
          <w:sz w:val="20"/>
          <w:szCs w:val="20"/>
        </w:rPr>
        <w:t>……………………………………….</w:t>
      </w:r>
      <w:r w:rsidRPr="00B92298">
        <w:rPr>
          <w:rFonts w:ascii="Times New Roman" w:hAnsi="Times New Roman"/>
          <w:b/>
          <w:color w:val="000000" w:themeColor="text1"/>
          <w:sz w:val="20"/>
          <w:szCs w:val="20"/>
        </w:rPr>
        <w:t>……………………………………</w:t>
      </w:r>
      <w:r w:rsidR="00205A43" w:rsidRPr="00B92298">
        <w:rPr>
          <w:rFonts w:ascii="Times New Roman" w:hAnsi="Times New Roman"/>
          <w:b/>
          <w:color w:val="000000" w:themeColor="text1"/>
          <w:sz w:val="20"/>
          <w:szCs w:val="20"/>
        </w:rPr>
        <w:t>…………</w:t>
      </w:r>
      <w:r w:rsidRPr="00B92298">
        <w:rPr>
          <w:rFonts w:ascii="Times New Roman" w:hAnsi="Times New Roman"/>
          <w:b/>
          <w:color w:val="000000" w:themeColor="text1"/>
          <w:sz w:val="20"/>
          <w:szCs w:val="20"/>
        </w:rPr>
        <w:t>……………...</w:t>
      </w:r>
      <w:r w:rsidRPr="00B92298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3.250,00€</w:t>
      </w:r>
    </w:p>
    <w:p w14:paraId="0E2D2CB0" w14:textId="77777777" w:rsidR="001A5FA7" w:rsidRPr="003909A4" w:rsidRDefault="001A5FA7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u w:val="single"/>
        </w:rPr>
      </w:pPr>
    </w:p>
    <w:p w14:paraId="7618158E" w14:textId="77777777" w:rsidR="00DD3579" w:rsidRPr="003909A4" w:rsidRDefault="001A5FA7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gram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UKUPNO:…</w:t>
      </w:r>
      <w:proofErr w:type="gram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………………………………………………………………</w:t>
      </w:r>
      <w:r w:rsidR="00205A43">
        <w:rPr>
          <w:rFonts w:ascii="Times New Roman" w:hAnsi="Times New Roman"/>
          <w:b/>
          <w:color w:val="000000" w:themeColor="text1"/>
          <w:sz w:val="20"/>
          <w:szCs w:val="20"/>
        </w:rPr>
        <w:t>…….</w:t>
      </w: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…………………4.900,00€</w:t>
      </w:r>
    </w:p>
    <w:p w14:paraId="14FFDC94" w14:textId="77777777" w:rsidR="001A5FA7" w:rsidRPr="003909A4" w:rsidRDefault="001A5FA7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36BDD423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V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Tehničke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karakteristike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specifikacije</w:t>
      </w:r>
      <w:proofErr w:type="spellEnd"/>
    </w:p>
    <w:p w14:paraId="2B80094D" w14:textId="77777777" w:rsidR="001A5FA7" w:rsidRPr="003909A4" w:rsidRDefault="001A5FA7" w:rsidP="00DD3579">
      <w:pPr>
        <w:rPr>
          <w:rFonts w:ascii="Times New Roman" w:hAnsi="Times New Roman"/>
          <w:sz w:val="20"/>
          <w:szCs w:val="20"/>
        </w:rPr>
      </w:pPr>
    </w:p>
    <w:p w14:paraId="69F1867E" w14:textId="77777777" w:rsidR="00DD3579" w:rsidRPr="00156A27" w:rsidRDefault="001A5FA7" w:rsidP="00DD3579">
      <w:pPr>
        <w:rPr>
          <w:rFonts w:ascii="Times New Roman" w:hAnsi="Times New Roman"/>
          <w:b/>
          <w:u w:val="single"/>
        </w:rPr>
      </w:pPr>
      <w:r w:rsidRPr="00156A27">
        <w:rPr>
          <w:rFonts w:ascii="Times New Roman" w:hAnsi="Times New Roman"/>
          <w:b/>
          <w:u w:val="single"/>
        </w:rPr>
        <w:t>Partija1.</w:t>
      </w:r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Kolektivno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osiguranje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zaposlenih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od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posledica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nesrećnog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slučaja</w:t>
      </w:r>
      <w:proofErr w:type="spellEnd"/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1985"/>
        <w:gridCol w:w="4302"/>
        <w:gridCol w:w="1287"/>
        <w:gridCol w:w="1215"/>
      </w:tblGrid>
      <w:tr w:rsidR="00DD3579" w:rsidRPr="003909A4" w14:paraId="12738EEE" w14:textId="77777777" w:rsidTr="00733CAF">
        <w:trPr>
          <w:trHeight w:val="389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1C18076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3644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14:paraId="30B08ADF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C6161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C0B44E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D20E19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DD3579" w:rsidRPr="003909A4" w14:paraId="2B9FFC80" w14:textId="77777777" w:rsidTr="00733CAF">
        <w:trPr>
          <w:trHeight w:val="983"/>
        </w:trPr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EFCA0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</w:pPr>
            <w:r w:rsidRPr="003909A4">
              <w:rPr>
                <w:rFonts w:ascii="Times New Roman" w:hAnsi="Times New Roman"/>
                <w:color w:val="000000"/>
                <w:sz w:val="20"/>
                <w:szCs w:val="20"/>
                <w:lang w:eastAsia="sr-Latn-CS"/>
              </w:rPr>
              <w:t>1.</w:t>
            </w:r>
          </w:p>
          <w:p w14:paraId="696E80DB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523FC7" w14:textId="77777777" w:rsidR="00DD3579" w:rsidRPr="003909A4" w:rsidRDefault="00DD3579" w:rsidP="00733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Kolektivno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noProof/>
                <w:sz w:val="20"/>
                <w:szCs w:val="20"/>
                <w:lang w:val="sl-SI" w:eastAsia="zh-TW"/>
              </w:rPr>
              <w:t xml:space="preserve"> zaposlenih </w:t>
            </w:r>
            <w:r w:rsidRPr="003909A4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posledica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nesrećnog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slučaja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nezgode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65968D" w14:textId="77777777" w:rsidR="00DD3579" w:rsidRPr="00B92298" w:rsidRDefault="00B92298" w:rsidP="00B922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="00DD3579" w:rsidRPr="00B9229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JZU:”Dom zdravlja Kotor”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 ul.Jadranska 61.</w:t>
            </w:r>
            <w:r w:rsidRPr="00B92298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i ambulantama u Risnu i Radanovićima</w:t>
            </w:r>
          </w:p>
          <w:p w14:paraId="514D7038" w14:textId="77777777" w:rsidR="00DD3579" w:rsidRPr="003909A4" w:rsidRDefault="00DD3579" w:rsidP="00733CAF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sr-Latn-CS" w:eastAsia="sr-Latn-CS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BBF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</w:p>
          <w:p w14:paraId="2C849B57" w14:textId="77777777" w:rsidR="00DD3579" w:rsidRPr="003909A4" w:rsidRDefault="00DD3579" w:rsidP="00156A27">
            <w:pPr>
              <w:pStyle w:val="NoSpacing"/>
              <w:rPr>
                <w:rFonts w:ascii="Times New Roman" w:hAnsi="Times New Roman"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hAnsi="Times New Roman"/>
                <w:noProof/>
                <w:sz w:val="20"/>
                <w:szCs w:val="20"/>
                <w:lang w:val="sl-SI" w:eastAsia="zh-TW"/>
              </w:rPr>
              <w:t>usluge kolektivnog kombinovanog osiguranja  zaposlenih lica, od sledećih rizika i osiguranim sumama :</w:t>
            </w:r>
          </w:p>
          <w:p w14:paraId="764820FC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</w:pPr>
          </w:p>
          <w:p w14:paraId="48264F38" w14:textId="77777777" w:rsidR="00DD3579" w:rsidRPr="003909A4" w:rsidRDefault="00DD3579" w:rsidP="00156A27">
            <w:pPr>
              <w:tabs>
                <w:tab w:val="num" w:pos="900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>Smrt usljed nesrećnog slučaja:</w:t>
            </w:r>
            <w:r w:rsidRPr="003909A4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6.000,00</w:t>
            </w:r>
            <w:r w:rsidRPr="003909A4"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  <w:t>€</w:t>
            </w:r>
          </w:p>
          <w:p w14:paraId="00B9F1F0" w14:textId="77777777" w:rsidR="00DD3579" w:rsidRPr="003909A4" w:rsidRDefault="00DD3579" w:rsidP="00156A27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</w:p>
          <w:p w14:paraId="78832873" w14:textId="77777777" w:rsidR="00DD3579" w:rsidRPr="003909A4" w:rsidRDefault="00DD3579" w:rsidP="00156A27">
            <w:pPr>
              <w:tabs>
                <w:tab w:val="num" w:pos="900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 xml:space="preserve">Smrt usljed bolesti: </w:t>
            </w:r>
            <w:r w:rsidR="001A16D8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 xml:space="preserve">                </w:t>
            </w:r>
            <w:r w:rsidRPr="003909A4"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  <w:t>3.000,00 €</w:t>
            </w:r>
          </w:p>
          <w:p w14:paraId="5AB3C0AF" w14:textId="77777777" w:rsidR="00DD3579" w:rsidRPr="003909A4" w:rsidRDefault="00DD3579" w:rsidP="00156A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</w:p>
          <w:p w14:paraId="3CF3D729" w14:textId="77777777" w:rsidR="00DD3579" w:rsidRPr="003909A4" w:rsidRDefault="00DD3579" w:rsidP="001A16D8">
            <w:pPr>
              <w:tabs>
                <w:tab w:val="num" w:pos="900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>Trajni invaliditet (doživotni gubitak       opšte i radne sposobnosti):</w:t>
            </w:r>
            <w:r w:rsidR="001A16D8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 xml:space="preserve">               </w:t>
            </w:r>
            <w:r w:rsidRPr="003909A4"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  <w:t>12.000,00 €</w:t>
            </w:r>
          </w:p>
          <w:p w14:paraId="719214B6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u w:val="single"/>
                <w:lang w:val="sl-SI" w:eastAsia="zh-TW"/>
              </w:rPr>
            </w:pPr>
          </w:p>
          <w:p w14:paraId="0C317BA3" w14:textId="77777777" w:rsidR="00DD3579" w:rsidRPr="003909A4" w:rsidRDefault="00DD3579" w:rsidP="001A16D8">
            <w:pPr>
              <w:tabs>
                <w:tab w:val="num" w:pos="900"/>
              </w:tabs>
              <w:spacing w:after="0" w:line="240" w:lineRule="auto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>Troškovi liječenja (narušenje zdravlja koje zahtijeva ljekarsku pomoć):</w:t>
            </w:r>
            <w:r w:rsidR="001A16D8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 xml:space="preserve">      </w:t>
            </w:r>
            <w:r w:rsidR="00331C7D" w:rsidRPr="003909A4"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  <w:t>250</w:t>
            </w:r>
            <w:r w:rsidRPr="003909A4"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  <w:t>,00</w:t>
            </w:r>
            <w:r w:rsidRPr="003909A4"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  <w:t xml:space="preserve"> </w:t>
            </w:r>
            <w:r w:rsidRPr="003909A4"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  <w:t>€</w:t>
            </w:r>
          </w:p>
          <w:p w14:paraId="6160D6E2" w14:textId="77777777" w:rsidR="00DD3579" w:rsidRPr="003909A4" w:rsidRDefault="00DD3579" w:rsidP="00156A2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</w:p>
          <w:p w14:paraId="5B207E8E" w14:textId="77777777" w:rsidR="00DD3579" w:rsidRPr="003909A4" w:rsidRDefault="00DD3579" w:rsidP="00156A2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</w:pP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>Dnevna</w:t>
            </w:r>
            <w:r w:rsidR="001A5FA7"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 xml:space="preserve"> </w:t>
            </w:r>
            <w:r w:rsidRPr="003909A4">
              <w:rPr>
                <w:rFonts w:ascii="Times New Roman" w:eastAsia="PMingLiU" w:hAnsi="Times New Roman"/>
                <w:noProof/>
                <w:sz w:val="20"/>
                <w:szCs w:val="20"/>
                <w:lang w:val="sl-SI" w:eastAsia="zh-TW"/>
              </w:rPr>
              <w:t>naknada (privremena nesposobnost za rad):</w:t>
            </w:r>
          </w:p>
          <w:p w14:paraId="08A4015B" w14:textId="77777777" w:rsidR="00DD3579" w:rsidRPr="003909A4" w:rsidRDefault="001A16D8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</w:pPr>
            <w:r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  <w:t xml:space="preserve">                                   </w:t>
            </w:r>
            <w:r w:rsidR="00DD3579" w:rsidRPr="003909A4"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  <w:t>3,00 €</w:t>
            </w:r>
          </w:p>
          <w:p w14:paraId="16D4A587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</w:pPr>
          </w:p>
          <w:p w14:paraId="76DED89F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</w:pPr>
          </w:p>
          <w:p w14:paraId="5E294EE2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</w:pPr>
          </w:p>
          <w:p w14:paraId="71C42F81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noProof/>
                <w:sz w:val="20"/>
                <w:szCs w:val="20"/>
                <w:lang w:val="sl-SI" w:eastAsia="zh-TW"/>
              </w:rPr>
            </w:pPr>
          </w:p>
          <w:p w14:paraId="0E5F6E4A" w14:textId="77777777" w:rsidR="00DD3579" w:rsidRPr="003909A4" w:rsidRDefault="00DD3579" w:rsidP="00156A27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noProof/>
                <w:sz w:val="20"/>
                <w:szCs w:val="20"/>
                <w:lang w:val="sl-SI" w:eastAsia="zh-TW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BB43" w14:textId="77777777" w:rsidR="00DD3579" w:rsidRPr="003909A4" w:rsidRDefault="00DD3579" w:rsidP="00156A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  <w:p w14:paraId="491AE3E3" w14:textId="77777777" w:rsidR="00DD3579" w:rsidRPr="003909A4" w:rsidRDefault="00DD3579" w:rsidP="00733C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909A4">
              <w:rPr>
                <w:rFonts w:ascii="Times New Roman" w:hAnsi="Times New Roman"/>
                <w:sz w:val="20"/>
                <w:szCs w:val="20"/>
                <w:lang w:val="sr-Latn-CS"/>
              </w:rPr>
              <w:t>Premija osiguranja</w:t>
            </w:r>
          </w:p>
          <w:p w14:paraId="27A560B2" w14:textId="77777777" w:rsidR="00DD3579" w:rsidRPr="003909A4" w:rsidRDefault="00DD3579" w:rsidP="00733C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B4F5B" w14:textId="77777777" w:rsidR="00DD3579" w:rsidRPr="003909A4" w:rsidRDefault="00DD3579" w:rsidP="00891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3909A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8918F6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14:paraId="33A674F2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3E13578" w14:textId="77777777" w:rsidR="00993EEA" w:rsidRPr="003909A4" w:rsidRDefault="00993EEA" w:rsidP="00993EE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Spisak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zaposlenih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promjenljiv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toku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trajanja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/>
          <w:sz w:val="20"/>
          <w:szCs w:val="20"/>
        </w:rPr>
        <w:t>osiguranja.Naručilac</w:t>
      </w:r>
      <w:proofErr w:type="spellEnd"/>
      <w:proofErr w:type="gram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će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izabranom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osiguravaču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kojim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bude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zaključio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ugovor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svakog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mjeseca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dostavljati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spisak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zaposlenih.koji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obuhvaćeni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osiguranjem.</w:t>
      </w:r>
      <w:r w:rsidR="001A5FA7" w:rsidRPr="003909A4">
        <w:rPr>
          <w:rFonts w:ascii="Times New Roman" w:hAnsi="Times New Roman"/>
          <w:color w:val="000000"/>
          <w:sz w:val="20"/>
          <w:szCs w:val="20"/>
        </w:rPr>
        <w:t>Fakturisanje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će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obavljati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mjesečno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posle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dostavljanja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spiska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1A5FA7" w:rsidRPr="003909A4">
        <w:rPr>
          <w:rFonts w:ascii="Times New Roman" w:hAnsi="Times New Roman"/>
          <w:color w:val="000000"/>
          <w:sz w:val="20"/>
          <w:szCs w:val="20"/>
        </w:rPr>
        <w:t>radnika</w:t>
      </w:r>
      <w:proofErr w:type="spellEnd"/>
      <w:r w:rsidR="001A5FA7" w:rsidRPr="003909A4">
        <w:rPr>
          <w:rFonts w:ascii="Times New Roman" w:hAnsi="Times New Roman"/>
          <w:color w:val="000000"/>
          <w:sz w:val="20"/>
          <w:szCs w:val="20"/>
        </w:rPr>
        <w:t xml:space="preserve"> .</w:t>
      </w:r>
    </w:p>
    <w:p w14:paraId="41CCEFFF" w14:textId="77777777" w:rsidR="00DD3579" w:rsidRPr="003909A4" w:rsidRDefault="00DD3579" w:rsidP="00993EE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1FD456" w14:textId="77777777" w:rsidR="00DD3579" w:rsidRDefault="00DD3579" w:rsidP="00DD357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5621EB1D" w14:textId="77777777" w:rsidR="00156A27" w:rsidRPr="003909A4" w:rsidRDefault="00156A27" w:rsidP="00DD357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6E45ABBF" w14:textId="77777777" w:rsidR="00DD3579" w:rsidRPr="003909A4" w:rsidRDefault="00DD3579" w:rsidP="00DD3579">
      <w:pPr>
        <w:rPr>
          <w:rFonts w:ascii="Times New Roman" w:hAnsi="Times New Roman"/>
          <w:b/>
          <w:sz w:val="20"/>
          <w:szCs w:val="20"/>
        </w:rPr>
      </w:pPr>
      <w:bookmarkStart w:id="1" w:name="_Hlk21234849"/>
      <w:bookmarkStart w:id="2" w:name="_Hlk21233922"/>
      <w:r w:rsidRPr="003909A4">
        <w:rPr>
          <w:rFonts w:ascii="Times New Roman" w:hAnsi="Times New Roman"/>
          <w:b/>
          <w:color w:val="000000"/>
          <w:sz w:val="20"/>
          <w:szCs w:val="20"/>
        </w:rPr>
        <w:sym w:font="Wingdings" w:char="00FE"/>
      </w:r>
      <w:proofErr w:type="spellStart"/>
      <w:r w:rsidRPr="003909A4">
        <w:rPr>
          <w:rFonts w:ascii="Times New Roman" w:hAnsi="Times New Roman"/>
          <w:b/>
          <w:sz w:val="20"/>
          <w:szCs w:val="20"/>
        </w:rPr>
        <w:t>Ostali</w:t>
      </w:r>
      <w:proofErr w:type="spellEnd"/>
      <w:r w:rsidRPr="003909A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sz w:val="20"/>
          <w:szCs w:val="20"/>
        </w:rPr>
        <w:t>uslovi</w:t>
      </w:r>
      <w:bookmarkEnd w:id="1"/>
      <w:r w:rsidRPr="003909A4">
        <w:rPr>
          <w:rFonts w:ascii="Times New Roman" w:hAnsi="Times New Roman"/>
          <w:b/>
          <w:sz w:val="20"/>
          <w:szCs w:val="20"/>
        </w:rPr>
        <w:t>:</w:t>
      </w:r>
      <w:r w:rsidRPr="003909A4">
        <w:rPr>
          <w:rFonts w:ascii="Times New Roman" w:hAnsi="Times New Roman"/>
          <w:b/>
          <w:sz w:val="20"/>
          <w:szCs w:val="20"/>
          <w:u w:val="single"/>
        </w:rPr>
        <w:t>za</w:t>
      </w:r>
      <w:proofErr w:type="spellEnd"/>
      <w:r w:rsidR="00843F73" w:rsidRPr="003909A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="00843F73" w:rsidRPr="003909A4">
        <w:rPr>
          <w:rFonts w:ascii="Times New Roman" w:hAnsi="Times New Roman"/>
          <w:b/>
          <w:sz w:val="20"/>
          <w:szCs w:val="20"/>
          <w:u w:val="single"/>
        </w:rPr>
        <w:t>Partiju</w:t>
      </w:r>
      <w:proofErr w:type="spellEnd"/>
      <w:r w:rsidR="00843F73" w:rsidRPr="003909A4">
        <w:rPr>
          <w:rFonts w:ascii="Times New Roman" w:hAnsi="Times New Roman"/>
          <w:b/>
          <w:sz w:val="20"/>
          <w:szCs w:val="20"/>
          <w:u w:val="single"/>
        </w:rPr>
        <w:t xml:space="preserve"> 1.</w:t>
      </w:r>
      <w:r w:rsidRPr="003909A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Kolektivno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osiguranje</w:t>
      </w:r>
      <w:proofErr w:type="spellEnd"/>
      <w:r w:rsidRPr="003909A4">
        <w:rPr>
          <w:rFonts w:ascii="Times New Roman" w:hAnsi="Times New Roman"/>
          <w:b/>
          <w:bCs/>
          <w:noProof/>
          <w:color w:val="000000"/>
          <w:sz w:val="20"/>
          <w:szCs w:val="20"/>
          <w:u w:val="single"/>
          <w:lang w:eastAsia="zh-TW"/>
        </w:rPr>
        <w:t xml:space="preserve"> zaposlenih lica</w:t>
      </w:r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od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posljedica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nesrećnog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slučaja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(</w:t>
      </w:r>
      <w:proofErr w:type="spellStart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nezgode</w:t>
      </w:r>
      <w:proofErr w:type="spellEnd"/>
      <w:r w:rsidRPr="003909A4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):</w:t>
      </w:r>
    </w:p>
    <w:bookmarkEnd w:id="2"/>
    <w:p w14:paraId="01DAB407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3909A4">
        <w:rPr>
          <w:rFonts w:ascii="Times New Roman" w:hAnsi="Times New Roman"/>
          <w:color w:val="000000"/>
          <w:sz w:val="20"/>
          <w:szCs w:val="20"/>
        </w:rPr>
        <w:t xml:space="preserve">Pod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slučajem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podrazumijevaju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najmanje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navedeni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slučajevi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: </w:t>
      </w:r>
    </w:p>
    <w:p w14:paraId="3E392AEA" w14:textId="77777777" w:rsidR="00DD3579" w:rsidRPr="003909A4" w:rsidRDefault="00DD3579" w:rsidP="00DD3579">
      <w:p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Gaženje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Sudar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Udar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električne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energije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groma,Pad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Okliznuće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Survavanje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Ranjavanje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oružjem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raznim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drugim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predmetima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eksplozivnim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materijama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Ubadanje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nekim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predmetom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neke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životinje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Trovanje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gutanjem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otrova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hrani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hemijskih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sredstava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Infekcija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povrede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prouzrokovane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slučajem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Trovanje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lastRenderedPageBreak/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udisanja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gasova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otrovnih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para,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izuzev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profesional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oboljenja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;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Opekotine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vatrom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elektricitetom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vrućim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predmetima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tečnostima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parom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kisjelinama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lužinama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sl.,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Davljenje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utapanje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Ubod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insekta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izuzev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ako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takvim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ubodom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prouzrokovana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in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fektivna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bolest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Gušenje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ugušivanje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zatrpavanja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zemljom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pijeskom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sl.),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kao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udisanja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pare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gasova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profesionalnih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oboljenja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Istegnuće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mišića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iščašenje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pretrgnuće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zglobnog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vezivnog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tkiva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prelom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zdravih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kostiju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koji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nastane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naglih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tjelesnih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pokreta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iznenadnih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naprezanja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-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ako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nastali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nepredviđenih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spo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ljašnjih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događaja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neposredno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poslije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povrede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verifikovani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bolni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ci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zdravstvenoj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ustanovi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Djelovanje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svjetlosti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sunčevih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zraka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temperature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lošeg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vremena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ako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je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osiguranik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takvom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djelovanju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bio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izložen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čaja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koji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neposredno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toga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desio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spasavanja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ljudskog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ži</w:t>
      </w:r>
      <w:r w:rsidRPr="003909A4">
        <w:rPr>
          <w:rFonts w:ascii="Times New Roman" w:hAnsi="Times New Roman"/>
          <w:color w:val="000000"/>
          <w:sz w:val="20"/>
          <w:szCs w:val="20"/>
        </w:rPr>
        <w:softHyphen/>
        <w:t>vota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takvih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nepredviđenih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okolnosti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nije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mogao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spriječiti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Djelovanje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rendgenskih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radijumskih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zraka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ako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nastupi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naglo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iznenada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izuzev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profesionalnih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oboljenja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Udarac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životinje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udar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kakav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predmet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32301998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Kolektivnim-kombinovanim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osiguranjem</w:t>
      </w:r>
      <w:proofErr w:type="spellEnd"/>
      <w:r w:rsidRPr="003909A4">
        <w:rPr>
          <w:rFonts w:ascii="Times New Roman" w:hAnsi="Times New Roman"/>
          <w:noProof/>
          <w:color w:val="000000"/>
          <w:sz w:val="20"/>
          <w:szCs w:val="20"/>
          <w:lang w:eastAsia="zh-TW"/>
        </w:rPr>
        <w:t xml:space="preserve"> zaposlenih lica</w:t>
      </w:r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posljedica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nezgode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obuhvaćeni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zaposleni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kadrovskoj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evidenciji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24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časa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bez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vremenskog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ograničenja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svuda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svakom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mjestu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obavljanju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van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obavljanja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redovnog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zanimanja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dakle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svako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vrijeme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svakom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mjestu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7A52AABE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Ukupan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zaposlenih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kadrovskoj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evidenciji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trenutku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objavljivanja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B76D4">
        <w:rPr>
          <w:rFonts w:ascii="Times New Roman" w:hAnsi="Times New Roman"/>
          <w:color w:val="000000"/>
          <w:sz w:val="20"/>
          <w:szCs w:val="20"/>
        </w:rPr>
        <w:t>Zahtjeva</w:t>
      </w:r>
      <w:proofErr w:type="spellEnd"/>
      <w:r w:rsidR="006B76D4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="006B76D4">
        <w:rPr>
          <w:rFonts w:ascii="Times New Roman" w:hAnsi="Times New Roman"/>
          <w:color w:val="000000"/>
          <w:sz w:val="20"/>
          <w:szCs w:val="20"/>
        </w:rPr>
        <w:t>dostavljaje</w:t>
      </w:r>
      <w:proofErr w:type="spellEnd"/>
      <w:r w:rsidR="006B76D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B76D4">
        <w:rPr>
          <w:rFonts w:ascii="Times New Roman" w:hAnsi="Times New Roman"/>
          <w:color w:val="000000"/>
          <w:sz w:val="20"/>
          <w:szCs w:val="20"/>
        </w:rPr>
        <w:t>ponuda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3909A4">
        <w:rPr>
          <w:rFonts w:ascii="Times New Roman" w:hAnsi="Times New Roman"/>
          <w:color w:val="000000"/>
          <w:sz w:val="20"/>
          <w:szCs w:val="20"/>
        </w:rPr>
        <w:t xml:space="preserve">je </w:t>
      </w:r>
      <w:r w:rsidRPr="003909A4">
        <w:rPr>
          <w:rFonts w:ascii="Times New Roman" w:hAnsi="Times New Roman"/>
          <w:b/>
          <w:color w:val="222222"/>
          <w:sz w:val="20"/>
          <w:szCs w:val="20"/>
          <w:shd w:val="clear" w:color="auto" w:fill="FFFFFF"/>
        </w:rPr>
        <w:t> </w:t>
      </w:r>
      <w:r w:rsidR="00660D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73</w:t>
      </w:r>
      <w:proofErr w:type="gramEnd"/>
      <w:r w:rsidR="00660D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zaposlenih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506D22A6" w14:textId="77777777" w:rsidR="00DD3579" w:rsidRPr="003909A4" w:rsidRDefault="00DD3579" w:rsidP="00DD35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Kolektivno-kombinovano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osiguranje</w:t>
      </w:r>
      <w:proofErr w:type="spellEnd"/>
      <w:r w:rsidRPr="003909A4">
        <w:rPr>
          <w:rFonts w:ascii="Times New Roman" w:hAnsi="Times New Roman"/>
          <w:noProof/>
          <w:color w:val="000000"/>
          <w:sz w:val="20"/>
          <w:szCs w:val="20"/>
          <w:lang w:eastAsia="zh-TW"/>
        </w:rPr>
        <w:t xml:space="preserve"> zaposlenih lica</w:t>
      </w:r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posljedica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nezgode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zaključiće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</w:t>
      </w:r>
      <w:r w:rsidR="006B76D4">
        <w:rPr>
          <w:rFonts w:ascii="Times New Roman" w:hAnsi="Times New Roman"/>
          <w:color w:val="000000"/>
          <w:sz w:val="20"/>
          <w:szCs w:val="20"/>
        </w:rPr>
        <w:t>azi</w:t>
      </w:r>
      <w:proofErr w:type="spellEnd"/>
      <w:r w:rsidR="006B76D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B76D4">
        <w:rPr>
          <w:rFonts w:ascii="Times New Roman" w:hAnsi="Times New Roman"/>
          <w:color w:val="000000"/>
          <w:sz w:val="20"/>
          <w:szCs w:val="20"/>
        </w:rPr>
        <w:t>kadrovske</w:t>
      </w:r>
      <w:proofErr w:type="spellEnd"/>
      <w:r w:rsidR="006B76D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6B76D4">
        <w:rPr>
          <w:rFonts w:ascii="Times New Roman" w:hAnsi="Times New Roman"/>
          <w:color w:val="000000"/>
          <w:sz w:val="20"/>
          <w:szCs w:val="20"/>
        </w:rPr>
        <w:t>evidencije</w:t>
      </w:r>
      <w:proofErr w:type="spellEnd"/>
      <w:r w:rsidR="006B76D4">
        <w:rPr>
          <w:rFonts w:ascii="Times New Roman" w:hAnsi="Times New Roman"/>
          <w:color w:val="000000"/>
          <w:sz w:val="20"/>
          <w:szCs w:val="20"/>
        </w:rPr>
        <w:t>.</w:t>
      </w:r>
    </w:p>
    <w:p w14:paraId="05D71C3D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Prilikom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određivanja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trajnog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gubitka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opšte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radne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sposobnosti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koristi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Tabela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invaliditeta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određivanje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trajnog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gubitka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opšte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radne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sposobnosti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usljed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nesrećnog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slučaja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procentima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isplatu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sume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28631326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3909A4">
        <w:rPr>
          <w:rFonts w:ascii="Times New Roman" w:hAnsi="Times New Roman"/>
          <w:color w:val="000000"/>
          <w:sz w:val="20"/>
          <w:szCs w:val="20"/>
        </w:rPr>
        <w:t xml:space="preserve">Ne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priznaju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isključenja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bolovanju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odnosno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osiguranjem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obuhvaćena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nalaze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bolovanju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7BE25B1D" w14:textId="77777777" w:rsidR="00DD3579" w:rsidRPr="003909A4" w:rsidRDefault="00DD3579" w:rsidP="00DD357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Odredbe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karenci-pričeknom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periodu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ne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primjenjuju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ni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jednog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traženog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rizika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35CE5E39" w14:textId="77777777" w:rsidR="00DD3579" w:rsidRPr="003909A4" w:rsidRDefault="00DD3579" w:rsidP="00DD35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3909A4">
        <w:rPr>
          <w:rFonts w:ascii="Times New Roman" w:hAnsi="Times New Roman"/>
          <w:color w:val="000000"/>
          <w:sz w:val="20"/>
          <w:szCs w:val="20"/>
        </w:rPr>
        <w:t xml:space="preserve">Ne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priznaju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se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isključenja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lica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po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bilo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kom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osnovu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usled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infekci</w:t>
      </w:r>
      <w:r w:rsidR="00D67649" w:rsidRPr="003909A4">
        <w:rPr>
          <w:rFonts w:ascii="Times New Roman" w:hAnsi="Times New Roman"/>
          <w:color w:val="000000"/>
          <w:sz w:val="20"/>
          <w:szCs w:val="20"/>
        </w:rPr>
        <w:t>je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i bolesti </w:t>
      </w:r>
      <w:proofErr w:type="spellStart"/>
      <w:r w:rsidR="00D67649" w:rsidRPr="003909A4">
        <w:rPr>
          <w:rFonts w:ascii="Times New Roman" w:hAnsi="Times New Roman"/>
          <w:color w:val="000000"/>
          <w:sz w:val="20"/>
          <w:szCs w:val="20"/>
        </w:rPr>
        <w:t>od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67649" w:rsidRPr="003909A4">
        <w:rPr>
          <w:rFonts w:ascii="Times New Roman" w:hAnsi="Times New Roman"/>
          <w:color w:val="000000"/>
          <w:sz w:val="20"/>
          <w:szCs w:val="20"/>
        </w:rPr>
        <w:t>virusa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67649" w:rsidRPr="003909A4">
        <w:rPr>
          <w:rFonts w:ascii="Times New Roman" w:hAnsi="Times New Roman"/>
          <w:color w:val="000000"/>
          <w:sz w:val="20"/>
          <w:szCs w:val="20"/>
        </w:rPr>
        <w:t>Covid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19, SARS-Cov-</w:t>
      </w:r>
      <w:proofErr w:type="gramStart"/>
      <w:r w:rsidR="00D67649" w:rsidRPr="003909A4">
        <w:rPr>
          <w:rFonts w:ascii="Times New Roman" w:hAnsi="Times New Roman"/>
          <w:color w:val="000000"/>
          <w:sz w:val="20"/>
          <w:szCs w:val="20"/>
        </w:rPr>
        <w:t>2,mutacije</w:t>
      </w:r>
      <w:proofErr w:type="gram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korona </w:t>
      </w:r>
      <w:proofErr w:type="spellStart"/>
      <w:r w:rsidR="00D67649" w:rsidRPr="003909A4">
        <w:rPr>
          <w:rFonts w:ascii="Times New Roman" w:hAnsi="Times New Roman"/>
          <w:color w:val="000000"/>
          <w:sz w:val="20"/>
          <w:szCs w:val="20"/>
        </w:rPr>
        <w:t>virusa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 xml:space="preserve"> I </w:t>
      </w:r>
      <w:proofErr w:type="spellStart"/>
      <w:r w:rsidR="00D67649" w:rsidRPr="003909A4">
        <w:rPr>
          <w:rFonts w:ascii="Times New Roman" w:hAnsi="Times New Roman"/>
          <w:color w:val="000000"/>
          <w:sz w:val="20"/>
          <w:szCs w:val="20"/>
        </w:rPr>
        <w:t>slično</w:t>
      </w:r>
      <w:proofErr w:type="spellEnd"/>
      <w:r w:rsidR="00D67649" w:rsidRPr="003909A4">
        <w:rPr>
          <w:rFonts w:ascii="Times New Roman" w:hAnsi="Times New Roman"/>
          <w:color w:val="000000"/>
          <w:sz w:val="20"/>
          <w:szCs w:val="20"/>
        </w:rPr>
        <w:t>.</w:t>
      </w:r>
    </w:p>
    <w:p w14:paraId="49017FC2" w14:textId="77777777" w:rsidR="00DD3579" w:rsidRPr="003909A4" w:rsidRDefault="00DD3579" w:rsidP="00DD35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Osiguravač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prihvata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plaćanje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premije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osiguranja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nakon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zaključenja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ugovora, u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skladu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članom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1010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stav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2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stav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3 i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stav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4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Zakona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obligacionim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/>
          <w:sz w:val="20"/>
          <w:szCs w:val="20"/>
        </w:rPr>
        <w:t>odnosima</w:t>
      </w:r>
      <w:proofErr w:type="spellEnd"/>
      <w:r w:rsidRPr="003909A4">
        <w:rPr>
          <w:rFonts w:ascii="Times New Roman" w:hAnsi="Times New Roman"/>
          <w:color w:val="000000"/>
          <w:sz w:val="20"/>
          <w:szCs w:val="20"/>
        </w:rPr>
        <w:t xml:space="preserve"> ("Sl. list Crne Gore", br. 47/08 od 07.08.2008, 04/11 od 18.01.2011)</w:t>
      </w:r>
    </w:p>
    <w:p w14:paraId="598F0127" w14:textId="77777777" w:rsidR="00DC2EB1" w:rsidRPr="003909A4" w:rsidRDefault="00DD3579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3909A4">
        <w:rPr>
          <w:rFonts w:ascii="Times New Roman" w:hAnsi="Times New Roman"/>
          <w:b/>
          <w:sz w:val="20"/>
          <w:szCs w:val="20"/>
          <w:u w:val="single"/>
          <w:lang w:val="sr-Latn-CS"/>
        </w:rPr>
        <w:t>Po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nuđač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je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dužan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da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dostavi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Opšte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uslove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osiguranja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od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nezgode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i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Uslove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za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Kolektivno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kombinovano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osiguranje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zaposlenih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lica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od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posljedica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nesrećnog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slučaja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(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nezgode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) i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Opštu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Tabelu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invaliditeta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sa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procentima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.</w:t>
      </w:r>
    </w:p>
    <w:p w14:paraId="5E2C208A" w14:textId="77777777" w:rsidR="00DC2EB1" w:rsidRDefault="00DC2EB1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5DE93322" w14:textId="77777777" w:rsidR="003909A4" w:rsidRDefault="003909A4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565B99DC" w14:textId="77777777" w:rsidR="003909A4" w:rsidRDefault="003909A4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132A6617" w14:textId="77777777" w:rsidR="003909A4" w:rsidRDefault="003909A4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5C9B39AD" w14:textId="77777777" w:rsidR="001A16D8" w:rsidRDefault="001A16D8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4A0079F7" w14:textId="77777777" w:rsidR="001A16D8" w:rsidRPr="003909A4" w:rsidRDefault="001A16D8" w:rsidP="00DC2EB1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0F53C396" w14:textId="77777777" w:rsidR="00DD3579" w:rsidRPr="00156A27" w:rsidRDefault="00DC2EB1" w:rsidP="00DC2EB1">
      <w:pPr>
        <w:spacing w:before="120" w:after="120"/>
        <w:jc w:val="both"/>
        <w:rPr>
          <w:rFonts w:ascii="Times New Roman" w:hAnsi="Times New Roman"/>
          <w:b/>
          <w:color w:val="000000"/>
          <w:u w:val="single"/>
        </w:rPr>
      </w:pPr>
      <w:r w:rsidRPr="00156A2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Partija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gramStart"/>
      <w:r w:rsidRPr="00156A27">
        <w:rPr>
          <w:rFonts w:ascii="Times New Roman" w:hAnsi="Times New Roman"/>
          <w:b/>
          <w:color w:val="000000" w:themeColor="text1"/>
          <w:u w:val="single"/>
        </w:rPr>
        <w:t>2:Osiguranje</w:t>
      </w:r>
      <w:proofErr w:type="gram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od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profesionalne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odgovornosti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ljekara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I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medicinskog</w:t>
      </w:r>
      <w:proofErr w:type="spellEnd"/>
      <w:r w:rsidRPr="00156A27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proofErr w:type="spellStart"/>
      <w:r w:rsidRPr="00156A27">
        <w:rPr>
          <w:rFonts w:ascii="Times New Roman" w:hAnsi="Times New Roman"/>
          <w:b/>
          <w:color w:val="000000" w:themeColor="text1"/>
          <w:u w:val="single"/>
        </w:rPr>
        <w:t>osoblja</w:t>
      </w:r>
      <w:proofErr w:type="spellEnd"/>
    </w:p>
    <w:p w14:paraId="1B831694" w14:textId="77777777" w:rsidR="002303E7" w:rsidRPr="00156A27" w:rsidRDefault="002303E7" w:rsidP="00DD3579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0F05F161" w14:textId="77777777" w:rsidR="003909A4" w:rsidRDefault="003909A4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209BFE5" w14:textId="77777777" w:rsidR="003909A4" w:rsidRDefault="003909A4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B13B417" w14:textId="77777777" w:rsidR="003909A4" w:rsidRPr="003909A4" w:rsidRDefault="003909A4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817"/>
        <w:gridCol w:w="3520"/>
        <w:gridCol w:w="3029"/>
        <w:gridCol w:w="1317"/>
        <w:gridCol w:w="1032"/>
      </w:tblGrid>
      <w:tr w:rsidR="002303E7" w:rsidRPr="003909A4" w14:paraId="4A81AFA3" w14:textId="77777777" w:rsidTr="009679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F0D8F5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3909A4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lastRenderedPageBreak/>
              <w:t>R. B.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BFF98E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Opis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cjelini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odnosno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po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partiji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ili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stavkama</w:t>
            </w:r>
            <w:proofErr w:type="spell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D5B285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Bitne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karakteristike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predmeta</w:t>
            </w:r>
            <w:proofErr w:type="spellEnd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nabavke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pogledu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kvaliteta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dimenzija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oblika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bezbjednosti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performansi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označavanja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roka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>upotrebe</w:t>
            </w:r>
            <w:proofErr w:type="spellEnd"/>
            <w:r w:rsidRPr="003909A4">
              <w:rPr>
                <w:rFonts w:ascii="Times New Roman" w:hAnsi="Times New Roman"/>
                <w:b/>
                <w:sz w:val="20"/>
                <w:szCs w:val="20"/>
              </w:rPr>
              <w:t xml:space="preserve"> i dr.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2E94C6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r w:rsidRPr="003909A4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 xml:space="preserve">Jedinica </w:t>
            </w:r>
            <w:proofErr w:type="spellStart"/>
            <w:r w:rsidRPr="003909A4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mjere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0E3E87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3909A4">
              <w:rPr>
                <w:rFonts w:ascii="Times New Roman" w:hAnsi="Times New Roman"/>
                <w:b/>
                <w:bCs/>
                <w:sz w:val="20"/>
                <w:szCs w:val="20"/>
                <w:lang w:eastAsia="sr-Latn-CS"/>
              </w:rPr>
              <w:t>Količina</w:t>
            </w:r>
            <w:proofErr w:type="spellEnd"/>
          </w:p>
        </w:tc>
      </w:tr>
      <w:tr w:rsidR="002303E7" w:rsidRPr="003909A4" w14:paraId="2F2EBE17" w14:textId="77777777" w:rsidTr="0096791C">
        <w:trPr>
          <w:trHeight w:val="4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DDF3" w14:textId="77777777" w:rsidR="002303E7" w:rsidRPr="003909A4" w:rsidRDefault="002303E7" w:rsidP="00230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5141038"/>
            <w:bookmarkStart w:id="4" w:name="_Hlk21213580"/>
            <w:r w:rsidRPr="003909A4">
              <w:rPr>
                <w:rFonts w:ascii="Times New Roman" w:hAnsi="Times New Roman"/>
                <w:sz w:val="20"/>
                <w:szCs w:val="20"/>
              </w:rPr>
              <w:t>1. 1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608" w14:textId="77777777" w:rsidR="002303E7" w:rsidRPr="003909A4" w:rsidRDefault="002303E7" w:rsidP="002303E7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5D8E9A54" w14:textId="77777777" w:rsidR="002303E7" w:rsidRPr="003909A4" w:rsidRDefault="002303E7" w:rsidP="002303E7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Times New Roman" w:eastAsia="Verdana" w:hAnsi="Times New Roman"/>
                <w:sz w:val="20"/>
                <w:szCs w:val="20"/>
              </w:rPr>
            </w:pPr>
          </w:p>
          <w:p w14:paraId="42C37829" w14:textId="77777777" w:rsidR="002303E7" w:rsidRPr="003909A4" w:rsidRDefault="002303E7" w:rsidP="009157CD">
            <w:pPr>
              <w:ind w:right="33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profesionalne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Odgovornosti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 za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stručnu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grešku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ljekara i medicinskog osoblja</w:t>
            </w:r>
            <w:r w:rsidRPr="003909A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="009157CD" w:rsidRPr="003909A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u JZU :“Dom zdravlja Kotor“ u Dobroti,i ambulantama  u Risnu i Radanovićima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8918" w14:textId="77777777" w:rsidR="002303E7" w:rsidRPr="003909A4" w:rsidRDefault="002303E7" w:rsidP="002303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C95383" w14:textId="77777777" w:rsidR="002303E7" w:rsidRPr="003909A4" w:rsidRDefault="002303E7" w:rsidP="002303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zdrastvenih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radnika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štetu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prouzrokovanu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stručnom</w:t>
            </w:r>
            <w:proofErr w:type="spellEnd"/>
            <w:r w:rsidRPr="00390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sz w:val="20"/>
                <w:szCs w:val="20"/>
              </w:rPr>
              <w:t>greškom</w:t>
            </w:r>
            <w:proofErr w:type="spellEnd"/>
          </w:p>
          <w:p w14:paraId="5D956A62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3909A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LIMIT POKRIĆA PO JEDNOM OSIGURANOM SLUČAJU </w:t>
            </w:r>
          </w:p>
          <w:p w14:paraId="481F085E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6990E506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10.000,00 EUR,</w:t>
            </w:r>
          </w:p>
          <w:p w14:paraId="76AF0014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2A2E47F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3909A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  <w:t xml:space="preserve">UKUPNI AGREGATNI LIMIT </w:t>
            </w:r>
          </w:p>
          <w:p w14:paraId="2E249EE6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DF0B153" w14:textId="77777777" w:rsidR="002303E7" w:rsidRPr="003909A4" w:rsidRDefault="002303E7" w:rsidP="002303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20.000,00EUR</w:t>
            </w:r>
          </w:p>
          <w:p w14:paraId="25CF99D7" w14:textId="77777777" w:rsidR="002303E7" w:rsidRPr="003909A4" w:rsidRDefault="002303E7" w:rsidP="002303E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9B08" w14:textId="77777777" w:rsidR="002303E7" w:rsidRPr="003909A4" w:rsidRDefault="002303E7" w:rsidP="002303E7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Times New Roman" w:eastAsia="Verdana" w:hAnsi="Times New Roman"/>
                <w:iCs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Verdana" w:hAnsi="Times New Roman"/>
                <w:iCs/>
                <w:sz w:val="20"/>
                <w:szCs w:val="20"/>
              </w:rPr>
              <w:t>Premija</w:t>
            </w:r>
            <w:proofErr w:type="spellEnd"/>
          </w:p>
          <w:p w14:paraId="44415826" w14:textId="77777777" w:rsidR="002303E7" w:rsidRPr="003909A4" w:rsidRDefault="002303E7" w:rsidP="002303E7">
            <w:pPr>
              <w:widowControl w:val="0"/>
              <w:autoSpaceDE w:val="0"/>
              <w:autoSpaceDN w:val="0"/>
              <w:spacing w:after="0" w:line="240" w:lineRule="auto"/>
              <w:ind w:left="213"/>
              <w:jc w:val="center"/>
              <w:rPr>
                <w:rFonts w:ascii="Times New Roman" w:eastAsia="Verdana" w:hAnsi="Times New Roman"/>
                <w:iCs/>
                <w:sz w:val="20"/>
                <w:szCs w:val="20"/>
              </w:rPr>
            </w:pPr>
            <w:r w:rsidRPr="003909A4">
              <w:rPr>
                <w:rFonts w:ascii="Times New Roman" w:eastAsia="Verdana" w:hAnsi="Times New Roman"/>
                <w:iCs/>
                <w:sz w:val="20"/>
                <w:szCs w:val="20"/>
              </w:rPr>
              <w:t xml:space="preserve">Za 12.mjeseci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8645" w14:textId="77777777" w:rsidR="002303E7" w:rsidRPr="003909A4" w:rsidRDefault="002303E7" w:rsidP="002303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Times New Roman"/>
                <w:iCs/>
                <w:sz w:val="20"/>
                <w:szCs w:val="20"/>
              </w:rPr>
            </w:pPr>
            <w:r w:rsidRPr="003909A4">
              <w:rPr>
                <w:rFonts w:ascii="Times New Roman" w:eastAsia="Verdana" w:hAnsi="Times New Roman"/>
                <w:iCs/>
                <w:sz w:val="20"/>
                <w:szCs w:val="20"/>
              </w:rPr>
              <w:t xml:space="preserve">  </w:t>
            </w:r>
            <w:r w:rsidR="008918F6">
              <w:rPr>
                <w:rFonts w:ascii="Times New Roman" w:eastAsia="Verdana" w:hAnsi="Times New Roman"/>
                <w:iCs/>
                <w:sz w:val="20"/>
                <w:szCs w:val="20"/>
              </w:rPr>
              <w:t>62</w:t>
            </w:r>
          </w:p>
        </w:tc>
      </w:tr>
      <w:bookmarkEnd w:id="3"/>
      <w:bookmarkEnd w:id="4"/>
    </w:tbl>
    <w:p w14:paraId="2F3F3499" w14:textId="77777777" w:rsidR="002303E7" w:rsidRPr="003909A4" w:rsidRDefault="002303E7" w:rsidP="002303E7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26D1ACEC" w14:textId="77777777" w:rsidR="002303E7" w:rsidRDefault="002303E7" w:rsidP="00205A43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3909A4">
        <w:rPr>
          <w:rFonts w:ascii="Times New Roman" w:hAnsi="Times New Roman"/>
          <w:b/>
          <w:color w:val="000000"/>
          <w:sz w:val="20"/>
          <w:szCs w:val="20"/>
        </w:rPr>
        <w:sym w:font="Wingdings" w:char="00FE"/>
      </w:r>
      <w:proofErr w:type="spellStart"/>
      <w:r w:rsidRPr="003909A4">
        <w:rPr>
          <w:rFonts w:ascii="Times New Roman" w:hAnsi="Times New Roman"/>
          <w:b/>
          <w:sz w:val="20"/>
          <w:szCs w:val="20"/>
        </w:rPr>
        <w:t>Ostali</w:t>
      </w:r>
      <w:proofErr w:type="spellEnd"/>
      <w:r w:rsidR="00205A4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05A43">
        <w:rPr>
          <w:rFonts w:ascii="Times New Roman" w:hAnsi="Times New Roman"/>
          <w:b/>
          <w:sz w:val="20"/>
          <w:szCs w:val="20"/>
        </w:rPr>
        <w:t>uslovi</w:t>
      </w:r>
      <w:proofErr w:type="spellEnd"/>
      <w:r w:rsidR="00205A43">
        <w:rPr>
          <w:rFonts w:ascii="Times New Roman" w:hAnsi="Times New Roman"/>
          <w:b/>
          <w:sz w:val="20"/>
          <w:szCs w:val="20"/>
        </w:rPr>
        <w:t xml:space="preserve"> za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Partij</w:t>
      </w:r>
      <w:r w:rsidR="00205A43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u</w:t>
      </w:r>
      <w:proofErr w:type="spell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gram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2:Osiguranje</w:t>
      </w:r>
      <w:proofErr w:type="gram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od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profesionalne</w:t>
      </w:r>
      <w:proofErr w:type="spell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odgovornosti</w:t>
      </w:r>
      <w:proofErr w:type="spell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ljekara</w:t>
      </w:r>
      <w:proofErr w:type="spell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I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medicinskog</w:t>
      </w:r>
      <w:proofErr w:type="spellEnd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205A43" w:rsidRPr="003909A4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osoblja</w:t>
      </w:r>
      <w:proofErr w:type="spellEnd"/>
    </w:p>
    <w:p w14:paraId="54E39D52" w14:textId="77777777" w:rsidR="00205A43" w:rsidRPr="00205A43" w:rsidRDefault="00205A43" w:rsidP="00205A43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3B17267C" w14:textId="77777777" w:rsidR="00015BF5" w:rsidRPr="003909A4" w:rsidRDefault="009157CD" w:rsidP="009157CD">
      <w:pPr>
        <w:contextualSpacing/>
        <w:rPr>
          <w:rFonts w:ascii="Times New Roman" w:hAnsi="Times New Roman"/>
          <w:sz w:val="20"/>
          <w:szCs w:val="20"/>
        </w:rPr>
      </w:pPr>
      <w:r w:rsidRPr="003909A4">
        <w:rPr>
          <w:rFonts w:ascii="Times New Roman" w:hAnsi="Times New Roman"/>
          <w:sz w:val="20"/>
          <w:szCs w:val="20"/>
        </w:rPr>
        <w:t xml:space="preserve">       </w:t>
      </w:r>
      <w:r w:rsidR="00A41EAD" w:rsidRPr="003909A4">
        <w:rPr>
          <w:rFonts w:ascii="Times New Roman" w:hAnsi="Times New Roman"/>
          <w:sz w:val="20"/>
          <w:szCs w:val="20"/>
        </w:rPr>
        <w:t>-</w:t>
      </w:r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Profesionalna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r w:rsidR="005E43D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odgovornost</w:t>
      </w:r>
      <w:proofErr w:type="spellEnd"/>
      <w:r w:rsidR="005E43D7" w:rsidRPr="003909A4">
        <w:rPr>
          <w:rFonts w:ascii="Times New Roman" w:hAnsi="Times New Roman"/>
          <w:sz w:val="20"/>
          <w:szCs w:val="20"/>
        </w:rPr>
        <w:t xml:space="preserve"> </w:t>
      </w:r>
      <w:r w:rsidR="002303E7" w:rsidRPr="003909A4">
        <w:rPr>
          <w:rFonts w:ascii="Times New Roman" w:hAnsi="Times New Roman"/>
          <w:sz w:val="20"/>
          <w:szCs w:val="20"/>
        </w:rPr>
        <w:t xml:space="preserve"> davaoca zdravstvenih usluga -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Osiguravač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odgovara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štete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proistekle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iz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odštetnih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zahtjeva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pacijenata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,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njihove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rodbine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odnosno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ovlašćenih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lica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oštećenika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koje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oštećenici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podnose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protiv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osiguranika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radi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pretrpljene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pravno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priznate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lične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štete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koja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posljedica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radnje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>(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činjenja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ili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43B5" w:rsidRPr="003909A4">
        <w:rPr>
          <w:rFonts w:ascii="Times New Roman" w:hAnsi="Times New Roman"/>
          <w:sz w:val="20"/>
          <w:szCs w:val="20"/>
        </w:rPr>
        <w:t>nečinjenja</w:t>
      </w:r>
      <w:proofErr w:type="spellEnd"/>
      <w:r w:rsidR="00E343B5" w:rsidRPr="003909A4">
        <w:rPr>
          <w:rFonts w:ascii="Times New Roman" w:hAnsi="Times New Roman"/>
          <w:sz w:val="20"/>
          <w:szCs w:val="20"/>
        </w:rPr>
        <w:t>)</w:t>
      </w:r>
      <w:r w:rsidR="002303E7" w:rsidRPr="003909A4">
        <w:rPr>
          <w:rFonts w:ascii="Times New Roman" w:hAnsi="Times New Roman"/>
          <w:sz w:val="20"/>
          <w:szCs w:val="20"/>
        </w:rPr>
        <w:t xml:space="preserve"> davaoca zdravstvenih usluga, za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koje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osiguranik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odgovara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, u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vezi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sa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pacijentu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pruženom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zdravstvenom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uslugom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r w:rsidR="002303E7" w:rsidRPr="003909A4">
        <w:rPr>
          <w:rFonts w:ascii="Times New Roman" w:hAnsi="Times New Roman"/>
          <w:sz w:val="20"/>
          <w:szCs w:val="20"/>
        </w:rPr>
        <w:t xml:space="preserve">u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skladu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sa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članom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117a i 117b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Zakona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zdravstvenoj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zaštiti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("Sl. list CG", br. 3/2016, 39/2016, 2/2017, 44/2018, 24/2019 - dr. </w:t>
      </w:r>
      <w:proofErr w:type="spellStart"/>
      <w:r w:rsidR="002303E7" w:rsidRPr="003909A4">
        <w:rPr>
          <w:rFonts w:ascii="Times New Roman" w:hAnsi="Times New Roman"/>
          <w:sz w:val="20"/>
          <w:szCs w:val="20"/>
        </w:rPr>
        <w:t>zakoni</w:t>
      </w:r>
      <w:proofErr w:type="spellEnd"/>
      <w:r w:rsidR="002303E7" w:rsidRPr="003909A4">
        <w:rPr>
          <w:rFonts w:ascii="Times New Roman" w:hAnsi="Times New Roman"/>
          <w:sz w:val="20"/>
          <w:szCs w:val="20"/>
        </w:rPr>
        <w:t xml:space="preserve"> i 82/2020).</w:t>
      </w:r>
    </w:p>
    <w:p w14:paraId="022C38C5" w14:textId="77777777" w:rsidR="002303E7" w:rsidRPr="003909A4" w:rsidRDefault="00015BF5" w:rsidP="009157CD">
      <w:pPr>
        <w:contextualSpacing/>
        <w:rPr>
          <w:rFonts w:ascii="Times New Roman" w:hAnsi="Times New Roman"/>
          <w:sz w:val="20"/>
          <w:szCs w:val="20"/>
        </w:rPr>
      </w:pPr>
      <w:r w:rsidRPr="003909A4">
        <w:rPr>
          <w:rFonts w:ascii="Times New Roman" w:hAnsi="Times New Roman"/>
          <w:sz w:val="20"/>
          <w:szCs w:val="20"/>
        </w:rPr>
        <w:t xml:space="preserve">         -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Osiguravač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pored </w:t>
      </w:r>
      <w:proofErr w:type="spellStart"/>
      <w:r w:rsidRPr="003909A4">
        <w:rPr>
          <w:rFonts w:ascii="Times New Roman" w:hAnsi="Times New Roman"/>
          <w:sz w:val="20"/>
          <w:szCs w:val="20"/>
        </w:rPr>
        <w:t>obavezne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materijalne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nematerijalne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štete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( </w:t>
      </w:r>
      <w:proofErr w:type="spellStart"/>
      <w:r w:rsidRPr="003909A4">
        <w:rPr>
          <w:rFonts w:ascii="Times New Roman" w:hAnsi="Times New Roman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bazi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pravosnažne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presude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utvrđenje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sporazumom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uz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pristanak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osigurača</w:t>
      </w:r>
      <w:proofErr w:type="spellEnd"/>
      <w:r w:rsidRPr="003909A4">
        <w:rPr>
          <w:rFonts w:ascii="Times New Roman" w:hAnsi="Times New Roman"/>
          <w:sz w:val="20"/>
          <w:szCs w:val="20"/>
        </w:rPr>
        <w:t>)</w:t>
      </w:r>
      <w:proofErr w:type="spellStart"/>
      <w:r w:rsidRPr="003909A4">
        <w:rPr>
          <w:rFonts w:ascii="Times New Roman" w:hAnsi="Times New Roman"/>
          <w:sz w:val="20"/>
          <w:szCs w:val="20"/>
        </w:rPr>
        <w:t>nadoknađuje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potrebne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razumne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troškove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parničkih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sporova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pravnih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radnji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3909A4">
        <w:rPr>
          <w:rFonts w:ascii="Times New Roman" w:hAnsi="Times New Roman"/>
          <w:sz w:val="20"/>
          <w:szCs w:val="20"/>
        </w:rPr>
        <w:t>visine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ugovorene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sume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osiguranja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nezavisno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od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broja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nastalih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osiguranih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slučajeva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sz w:val="20"/>
          <w:szCs w:val="20"/>
        </w:rPr>
        <w:t>odnosno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3909A4">
        <w:rPr>
          <w:rFonts w:ascii="Times New Roman" w:hAnsi="Times New Roman"/>
          <w:sz w:val="20"/>
          <w:szCs w:val="20"/>
        </w:rPr>
        <w:t>visine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agregatne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sume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osiguranja</w:t>
      </w:r>
      <w:proofErr w:type="spellEnd"/>
      <w:r w:rsidRPr="003909A4">
        <w:rPr>
          <w:rFonts w:ascii="Times New Roman" w:hAnsi="Times New Roman"/>
          <w:sz w:val="20"/>
          <w:szCs w:val="20"/>
        </w:rPr>
        <w:t>.</w:t>
      </w:r>
    </w:p>
    <w:p w14:paraId="758A893F" w14:textId="77777777" w:rsidR="002303E7" w:rsidRPr="003909A4" w:rsidRDefault="002303E7" w:rsidP="002303E7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Uključen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petogodišnji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dodatni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period </w:t>
      </w:r>
      <w:proofErr w:type="spellStart"/>
      <w:r w:rsidRPr="003909A4">
        <w:rPr>
          <w:rFonts w:ascii="Times New Roman" w:hAnsi="Times New Roman"/>
          <w:sz w:val="20"/>
          <w:szCs w:val="20"/>
        </w:rPr>
        <w:t>uvažavanja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odštetnih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zahtjeva</w:t>
      </w:r>
      <w:proofErr w:type="spellEnd"/>
    </w:p>
    <w:p w14:paraId="5EC0321E" w14:textId="77777777" w:rsidR="002303E7" w:rsidRPr="003909A4" w:rsidRDefault="002303E7" w:rsidP="002303E7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09A4">
        <w:rPr>
          <w:rFonts w:ascii="Times New Roman" w:hAnsi="Times New Roman"/>
          <w:sz w:val="20"/>
          <w:szCs w:val="20"/>
        </w:rPr>
        <w:t>Učešće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sz w:val="20"/>
          <w:szCs w:val="20"/>
        </w:rPr>
        <w:t>šteti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10% </w:t>
      </w:r>
      <w:proofErr w:type="spellStart"/>
      <w:r w:rsidRPr="003909A4">
        <w:rPr>
          <w:rFonts w:ascii="Times New Roman" w:hAnsi="Times New Roman"/>
          <w:sz w:val="20"/>
          <w:szCs w:val="20"/>
        </w:rPr>
        <w:t>od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obračunate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naknade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minimalno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500 EUR</w:t>
      </w:r>
    </w:p>
    <w:p w14:paraId="0E4F9FF6" w14:textId="77777777" w:rsidR="002303E7" w:rsidRPr="003909A4" w:rsidRDefault="002303E7" w:rsidP="002303E7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09A4">
        <w:rPr>
          <w:rFonts w:ascii="Times New Roman" w:hAnsi="Times New Roman"/>
          <w:sz w:val="20"/>
          <w:szCs w:val="20"/>
        </w:rPr>
        <w:t>Osigurani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davaoci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zdravstvene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usluge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3909A4">
        <w:rPr>
          <w:rFonts w:ascii="Times New Roman" w:hAnsi="Times New Roman"/>
          <w:sz w:val="20"/>
          <w:szCs w:val="20"/>
        </w:rPr>
        <w:t>zdravstveni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radnici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) za </w:t>
      </w:r>
      <w:proofErr w:type="spellStart"/>
      <w:r w:rsidRPr="003909A4">
        <w:rPr>
          <w:rFonts w:ascii="Times New Roman" w:hAnsi="Times New Roman"/>
          <w:sz w:val="20"/>
          <w:szCs w:val="20"/>
        </w:rPr>
        <w:t>vrijeme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sz w:val="20"/>
          <w:szCs w:val="20"/>
        </w:rPr>
        <w:t>kojem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su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radno </w:t>
      </w:r>
      <w:proofErr w:type="spellStart"/>
      <w:r w:rsidRPr="003909A4">
        <w:rPr>
          <w:rFonts w:ascii="Times New Roman" w:hAnsi="Times New Roman"/>
          <w:sz w:val="20"/>
          <w:szCs w:val="20"/>
        </w:rPr>
        <w:t>angažovani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kod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ugovarača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osiguranja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3909A4">
        <w:rPr>
          <w:rFonts w:ascii="Times New Roman" w:hAnsi="Times New Roman"/>
          <w:sz w:val="20"/>
          <w:szCs w:val="20"/>
        </w:rPr>
        <w:t>prema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priloženom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spisku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koji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3909A4">
        <w:rPr>
          <w:rFonts w:ascii="Times New Roman" w:hAnsi="Times New Roman"/>
          <w:sz w:val="20"/>
          <w:szCs w:val="20"/>
        </w:rPr>
        <w:t>sastavni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dio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polise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osiguranja</w:t>
      </w:r>
      <w:proofErr w:type="spellEnd"/>
      <w:r w:rsidRPr="003909A4">
        <w:rPr>
          <w:rFonts w:ascii="Times New Roman" w:hAnsi="Times New Roman"/>
          <w:sz w:val="20"/>
          <w:szCs w:val="20"/>
        </w:rPr>
        <w:t>.</w:t>
      </w:r>
    </w:p>
    <w:p w14:paraId="1FB86BE6" w14:textId="77777777" w:rsidR="002303E7" w:rsidRPr="003909A4" w:rsidRDefault="002303E7" w:rsidP="002303E7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3909A4">
        <w:rPr>
          <w:rFonts w:ascii="Times New Roman" w:hAnsi="Times New Roman"/>
          <w:sz w:val="20"/>
          <w:szCs w:val="20"/>
        </w:rPr>
        <w:t>Naručilac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će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dostaviti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sz w:val="20"/>
          <w:szCs w:val="20"/>
        </w:rPr>
        <w:t>potpisan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ovjeren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spisak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zdravstvenih </w:t>
      </w:r>
      <w:proofErr w:type="spellStart"/>
      <w:r w:rsidRPr="003909A4">
        <w:rPr>
          <w:rFonts w:ascii="Times New Roman" w:hAnsi="Times New Roman"/>
          <w:sz w:val="20"/>
          <w:szCs w:val="20"/>
        </w:rPr>
        <w:t>radnika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koji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sadrži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ime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sz w:val="20"/>
          <w:szCs w:val="20"/>
        </w:rPr>
        <w:t>prezime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, i </w:t>
      </w:r>
      <w:proofErr w:type="spellStart"/>
      <w:r w:rsidRPr="003909A4">
        <w:rPr>
          <w:rFonts w:ascii="Times New Roman" w:hAnsi="Times New Roman"/>
          <w:sz w:val="20"/>
          <w:szCs w:val="20"/>
        </w:rPr>
        <w:t>područje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specijalizacije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zdravstvenog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radnika</w:t>
      </w:r>
      <w:proofErr w:type="spellEnd"/>
    </w:p>
    <w:p w14:paraId="01100DA2" w14:textId="77777777" w:rsidR="009157CD" w:rsidRPr="003909A4" w:rsidRDefault="009157CD" w:rsidP="009157CD">
      <w:pPr>
        <w:spacing w:before="120" w:after="120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14:paraId="5FE7A05E" w14:textId="77777777" w:rsidR="002303E7" w:rsidRPr="003909A4" w:rsidRDefault="002303E7" w:rsidP="002303E7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3909A4">
        <w:rPr>
          <w:rFonts w:ascii="Times New Roman" w:hAnsi="Times New Roman"/>
          <w:b/>
          <w:sz w:val="20"/>
          <w:szCs w:val="20"/>
          <w:u w:val="single"/>
          <w:lang w:val="sr-Latn-CS"/>
        </w:rPr>
        <w:t>Po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nuđač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je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dužan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da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dostavi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Opšte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uslove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I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posebne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uslove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osiguranja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za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predmetni</w:t>
      </w:r>
      <w:proofErr w:type="spellEnd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rizik</w:t>
      </w:r>
      <w:proofErr w:type="spellEnd"/>
    </w:p>
    <w:p w14:paraId="54002FE8" w14:textId="77777777" w:rsidR="002303E7" w:rsidRDefault="002303E7" w:rsidP="001C195A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proofErr w:type="spellStart"/>
      <w:proofErr w:type="gramStart"/>
      <w:r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PRILOZI:</w:t>
      </w:r>
      <w:r w:rsidR="009921D6"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>Dodatne</w:t>
      </w:r>
      <w:proofErr w:type="spellEnd"/>
      <w:proofErr w:type="gramEnd"/>
      <w:r w:rsidR="009921D6" w:rsidRPr="003909A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informacije</w:t>
      </w:r>
    </w:p>
    <w:p w14:paraId="263AC2F5" w14:textId="77777777" w:rsidR="00205A43" w:rsidRPr="003909A4" w:rsidRDefault="00205A43" w:rsidP="001C195A">
      <w:p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14:paraId="3755E528" w14:textId="77777777" w:rsidR="002303E7" w:rsidRPr="003909A4" w:rsidRDefault="002303E7" w:rsidP="0023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24"/>
        <w:gridCol w:w="6480"/>
        <w:gridCol w:w="1822"/>
      </w:tblGrid>
      <w:tr w:rsidR="009921D6" w:rsidRPr="003909A4" w14:paraId="71327976" w14:textId="77777777" w:rsidTr="00403CEB">
        <w:trPr>
          <w:trHeight w:val="138"/>
        </w:trPr>
        <w:tc>
          <w:tcPr>
            <w:tcW w:w="8363" w:type="dxa"/>
            <w:gridSpan w:val="4"/>
          </w:tcPr>
          <w:p w14:paraId="7544F330" w14:textId="77777777" w:rsidR="009921D6" w:rsidRPr="003909A4" w:rsidRDefault="00D83086" w:rsidP="009921D6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Tabela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dodatnim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informacijama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profesionalne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odgovornosti</w:t>
            </w:r>
            <w:proofErr w:type="spellEnd"/>
          </w:p>
        </w:tc>
      </w:tr>
      <w:tr w:rsidR="00D83086" w:rsidRPr="003909A4" w14:paraId="5D5B1418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BFA" w14:textId="77777777" w:rsidR="00D83086" w:rsidRPr="003909A4" w:rsidRDefault="00D83086" w:rsidP="00D8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EA640" w14:textId="77777777" w:rsidR="00D83086" w:rsidRPr="003909A4" w:rsidRDefault="008C1923" w:rsidP="0023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Pitanje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DCB0" w14:textId="77777777" w:rsidR="00D83086" w:rsidRPr="003909A4" w:rsidRDefault="008C1923" w:rsidP="00230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Odgovor</w:t>
            </w:r>
            <w:proofErr w:type="spellEnd"/>
          </w:p>
        </w:tc>
      </w:tr>
      <w:tr w:rsidR="008C1923" w:rsidRPr="003909A4" w14:paraId="2C0AAC15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B37D" w14:textId="77777777" w:rsidR="008C1923" w:rsidRPr="003909A4" w:rsidRDefault="008C1923" w:rsidP="00D8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82EC" w14:textId="77777777" w:rsidR="008C1923" w:rsidRPr="003909A4" w:rsidRDefault="008C1923" w:rsidP="008C1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Ukupan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medicinskog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osoblja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koji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obavlja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profesionalnu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djelatnost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zdravstvene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zaštite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80A2" w14:textId="77777777" w:rsidR="008C1923" w:rsidRPr="003909A4" w:rsidRDefault="008918F6" w:rsidP="008C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62</w:t>
            </w:r>
          </w:p>
        </w:tc>
      </w:tr>
      <w:tr w:rsidR="00360C19" w:rsidRPr="003909A4" w14:paraId="51C8964A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6451" w14:textId="77777777" w:rsidR="00360C19" w:rsidRPr="003909A4" w:rsidRDefault="008C1923" w:rsidP="00D8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443B" w14:textId="77777777" w:rsidR="00360C19" w:rsidRPr="003909A4" w:rsidRDefault="008C1923" w:rsidP="008C19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Da li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ljekara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medicinskog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osoblja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oscilira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tokom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godine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većoj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manjoj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mjeri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okvirni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procenat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promjene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broja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radnika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tokom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godine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45E1" w14:textId="77777777" w:rsidR="00360C19" w:rsidRPr="003909A4" w:rsidRDefault="008C1923" w:rsidP="008C1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20%</w:t>
            </w:r>
          </w:p>
        </w:tc>
      </w:tr>
      <w:tr w:rsidR="00360C19" w:rsidRPr="003909A4" w14:paraId="5C009D02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6EA6" w14:textId="77777777" w:rsidR="00360C19" w:rsidRPr="003909A4" w:rsidRDefault="008C1923" w:rsidP="00D8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3A102" w14:textId="77777777" w:rsidR="00360C19" w:rsidRPr="003909A4" w:rsidRDefault="00360C19" w:rsidP="0023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Razredi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ljekara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obzirom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podrucje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specijalizacije</w:t>
            </w:r>
            <w:proofErr w:type="spellEnd"/>
            <w:r w:rsidR="008C1923"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C1923"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broj</w:t>
            </w:r>
            <w:proofErr w:type="spellEnd"/>
            <w:r w:rsidR="008C1923"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C1923"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ljekara</w:t>
            </w:r>
            <w:proofErr w:type="spellEnd"/>
            <w:r w:rsidR="008C1923"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A73E" w14:textId="77777777" w:rsidR="00360C19" w:rsidRPr="003909A4" w:rsidRDefault="00360C19" w:rsidP="002303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303E7" w:rsidRPr="003909A4" w14:paraId="33738246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4B5E" w14:textId="77777777" w:rsidR="002303E7" w:rsidRPr="003909A4" w:rsidRDefault="008C1923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  <w:p w14:paraId="3A1C1AD5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33E345E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46BF5EE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CC68800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75C27FE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7576F364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6F644567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66D8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Opšta</w:t>
            </w:r>
            <w:proofErr w:type="spellEnd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(5), –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Porodična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Gastroenterologija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Hematologija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– Javno zdravlje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Klinička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genetika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Klinička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mikrobiologija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rada</w:t>
            </w:r>
            <w:proofErr w:type="spellEnd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saobraćaja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sporta</w:t>
            </w:r>
            <w:proofErr w:type="spellEnd"/>
            <w:r w:rsidR="002303E7"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(2)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Nefrologija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Neurologija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Nuklearna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Patologija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Radiologija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Reumatologija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Sudska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Transfuziona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5200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2303E7" w:rsidRPr="003909A4" w14:paraId="1A2FDADB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AB6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CAB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Ortopedija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vilica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zuba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Dermatoveneralogija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Fizikalna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rehabilitaciona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Infektologija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Internistička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onkologija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Onkologija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radioterapijom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Psihijatrija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djecu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adolescente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Dječja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neurologija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Dječja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preventivna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stomatologija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Paradontologija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Pedijatrija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3,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Pneumologija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–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Psihijatrija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8918F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14:paraId="08180C0A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Stomatološka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protetika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8CCA" w14:textId="77777777" w:rsidR="002303E7" w:rsidRPr="003909A4" w:rsidRDefault="008918F6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303E7" w:rsidRPr="003909A4" w14:paraId="65727D31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340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30DC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Abdominalna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Anesteziologija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Reanimatologija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perioperativna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intenzivna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Ginekologija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akušerstvo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Intenzivna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Interna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Kardiovaskularna</w:t>
            </w:r>
            <w:proofErr w:type="spellEnd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</w:p>
          <w:p w14:paraId="0095541F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Maksilofacijalna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Neurohirurgija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Oftamologija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Oralna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Ortopedska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Otorinolaringologija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Plastična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rekonstrukciona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estetska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Opšta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Grudna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hirurgija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Traumatologija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Urgentna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medicina</w:t>
            </w:r>
            <w:proofErr w:type="spellEnd"/>
            <w:r w:rsidR="00641452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Urologija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7D3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2303E7" w:rsidRPr="003909A4" w14:paraId="4148A02B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99F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D62" w14:textId="77777777" w:rsidR="002303E7" w:rsidRPr="003909A4" w:rsidRDefault="00641452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: -</w:t>
            </w:r>
            <w:proofErr w:type="spellStart"/>
            <w:r w:rsidR="002303E7" w:rsidRPr="003909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Ostalo</w:t>
            </w:r>
            <w:proofErr w:type="spellEnd"/>
          </w:p>
          <w:p w14:paraId="5998C5EC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919" w14:textId="77777777" w:rsidR="002303E7" w:rsidRPr="003909A4" w:rsidRDefault="008918F6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223284" w:rsidRPr="003909A4" w14:paraId="3E806D71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7487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42FE5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Razredi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ostalog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medicinskog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osoblja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medicinskog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osoblja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174A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23284" w:rsidRPr="003909A4" w14:paraId="1B3073FD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4FC1" w14:textId="77777777" w:rsidR="00223284" w:rsidRPr="003909A4" w:rsidRDefault="000D1873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98CD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 </w:t>
            </w:r>
            <w:proofErr w:type="spellStart"/>
            <w:proofErr w:type="gramStart"/>
            <w:r w:rsidRPr="003909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Medicinsko</w:t>
            </w:r>
            <w:proofErr w:type="spellEnd"/>
            <w:proofErr w:type="gram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osoblje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srednjom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školskom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spremom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sličan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kadar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npr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srednje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sestre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tehničari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laboratorijski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tehničari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zubotehničari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itd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A35A" w14:textId="77777777" w:rsidR="00223284" w:rsidRPr="003909A4" w:rsidRDefault="000D1873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</w:tr>
      <w:tr w:rsidR="00223284" w:rsidRPr="003909A4" w14:paraId="554B19B8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5E8B" w14:textId="77777777" w:rsidR="00223284" w:rsidRPr="003909A4" w:rsidRDefault="000D1873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DC5B9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proofErr w:type="gramStart"/>
            <w:r w:rsidRPr="003909A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Medicinsko</w:t>
            </w:r>
            <w:proofErr w:type="spellEnd"/>
            <w:proofErr w:type="gram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osoblje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visokom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višom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stručnom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spremom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sličan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kadar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npr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diplomirane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sestre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više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medicinske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sestre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viši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zdravstveni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tehničari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babice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fizioterapeuti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itd</w:t>
            </w:r>
            <w:proofErr w:type="spellEnd"/>
            <w:r w:rsidR="000D1873" w:rsidRPr="003909A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3221" w14:textId="77777777" w:rsidR="00223284" w:rsidRPr="003909A4" w:rsidRDefault="008918F6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223284" w:rsidRPr="003909A4" w14:paraId="5D7AE6EE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79E4" w14:textId="77777777" w:rsidR="00223284" w:rsidRPr="003909A4" w:rsidRDefault="000D1873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F5B3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osnovu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djelatnosti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protekloj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godini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odnosu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specijalizacije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8DA6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268.372,00€</w:t>
            </w:r>
          </w:p>
        </w:tc>
      </w:tr>
      <w:tr w:rsidR="00223284" w:rsidRPr="003909A4" w14:paraId="203F91D6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1931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59BF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Prihodi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osnovu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djelatnosti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tekućoj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godini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projekcija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orijentaciono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) u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odnosu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razred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specijalizacije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D246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230.000,00€</w:t>
            </w:r>
          </w:p>
        </w:tc>
      </w:tr>
      <w:tr w:rsidR="00223284" w:rsidRPr="003909A4" w14:paraId="7BDC6D03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8061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E794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Da li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ste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imali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prethodne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tri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godine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zaključeno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profesionalne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odgovornosti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ljekara,stomatologa</w:t>
            </w:r>
            <w:proofErr w:type="spellEnd"/>
            <w:proofErr w:type="gram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) davaoca zdravstvenih usluga</w:t>
            </w: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C02E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223284" w:rsidRPr="003909A4" w14:paraId="18C98183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1728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8382B" w14:textId="77777777" w:rsidR="005829C7" w:rsidRPr="003909A4" w:rsidRDefault="005829C7" w:rsidP="005E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 li je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bilo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prethodno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prekinuto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</w:p>
          <w:p w14:paraId="6ACF8CE8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7E78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223284" w:rsidRPr="003909A4" w14:paraId="1272C7A6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2FBF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66BDB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 li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bile u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poslednjih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pet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godina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protiv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Vaše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ustanove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podneseni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bilo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kakvi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odštetni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zahtjevi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osnova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profesionalne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odgovornosti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davaoca zdravstvenih usluga?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969D" w14:textId="77777777" w:rsidR="005829C7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223284" w:rsidRPr="003909A4" w14:paraId="7DCBC561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F123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CB0A5" w14:textId="77777777" w:rsidR="001C195A" w:rsidRPr="003909A4" w:rsidRDefault="001C195A" w:rsidP="005E4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 li je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bila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osnova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profesionalne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odgovornosti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ljekara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stomatologa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protiv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vaše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ustanove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podnesena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tužba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  <w:p w14:paraId="24C1771F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9730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223284" w:rsidRPr="003909A4" w14:paraId="0246F691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1C3E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2FB2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Da li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Vam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je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poznata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bilo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kakva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okolnost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zbog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bi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mogao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biti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podnesen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odštetni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zahtjev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tužba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osnova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profesionalne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odgovornosti</w:t>
            </w:r>
            <w:proofErr w:type="spellEnd"/>
            <w:r w:rsidRPr="003909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89D9" w14:textId="77777777" w:rsidR="00223284" w:rsidRPr="003909A4" w:rsidRDefault="005829C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Ne</w:t>
            </w:r>
          </w:p>
        </w:tc>
      </w:tr>
      <w:tr w:rsidR="00223284" w:rsidRPr="003909A4" w14:paraId="747AA647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DD02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88BE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Željena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suma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pojedinačnom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izvoru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štete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računajući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I “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serijsku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štetu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”)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CAE6" w14:textId="77777777" w:rsidR="001C195A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10.000,00€</w:t>
            </w:r>
          </w:p>
        </w:tc>
      </w:tr>
      <w:tr w:rsidR="00223284" w:rsidRPr="003909A4" w14:paraId="14219779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F1FF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9562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Ukupna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godišnja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suma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agregatna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suma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osiguranja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B0F5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20.000,00€</w:t>
            </w:r>
          </w:p>
        </w:tc>
      </w:tr>
      <w:tr w:rsidR="00223284" w:rsidRPr="003909A4" w14:paraId="2343787B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C915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1972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Odbitna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franšiza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učešće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šteti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1D0F" w14:textId="77777777" w:rsidR="00223284" w:rsidRPr="003909A4" w:rsidRDefault="001C195A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10% min 500</w:t>
            </w:r>
          </w:p>
        </w:tc>
      </w:tr>
      <w:tr w:rsidR="00223284" w:rsidRPr="003909A4" w14:paraId="0C850316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CAB7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CBFD" w14:textId="77777777" w:rsidR="00223284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Period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osiguravajućeg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pokrića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65F9" w14:textId="77777777" w:rsidR="00223284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12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mjeseci</w:t>
            </w:r>
            <w:proofErr w:type="spellEnd"/>
          </w:p>
        </w:tc>
      </w:tr>
      <w:tr w:rsidR="00403CEB" w:rsidRPr="003909A4" w14:paraId="3C25A4AF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1F9B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7B7E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Period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uvažavanja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odštetnih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zahtjeva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3FC2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</w:tr>
      <w:tr w:rsidR="00223284" w:rsidRPr="003909A4" w14:paraId="60BD75DE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91B0" w14:textId="77777777" w:rsidR="00223284" w:rsidRPr="003909A4" w:rsidRDefault="000F4A6D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C4B0" w14:textId="77777777" w:rsidR="00223284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Lokacije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adrese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kojima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nalaze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organizacioni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djelovi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zdravstvene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4CCE" w14:textId="77777777" w:rsidR="00223284" w:rsidRPr="003909A4" w:rsidRDefault="00223284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03CEB" w:rsidRPr="003909A4" w14:paraId="646CBB79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A93A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FF44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Lokacija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1:Dobrota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D4CE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Jadranska</w:t>
            </w:r>
            <w:proofErr w:type="spellEnd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br.61</w:t>
            </w:r>
          </w:p>
        </w:tc>
      </w:tr>
      <w:tr w:rsidR="00403CEB" w:rsidRPr="003909A4" w14:paraId="17167D09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0C97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CB75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Lokacija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2:Risan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0FBD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Ambul.Risan</w:t>
            </w:r>
            <w:proofErr w:type="spellEnd"/>
          </w:p>
        </w:tc>
      </w:tr>
      <w:tr w:rsidR="00403CEB" w:rsidRPr="003909A4" w14:paraId="5AF60875" w14:textId="77777777" w:rsidTr="00403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7EA9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302AC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Lokacija</w:t>
            </w:r>
            <w:proofErr w:type="spellEnd"/>
            <w:r w:rsidRPr="003909A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 3:Radanovići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3BD3" w14:textId="77777777" w:rsidR="00403CEB" w:rsidRPr="003909A4" w:rsidRDefault="00403CEB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Ambul.Radanovići</w:t>
            </w:r>
            <w:proofErr w:type="spellEnd"/>
          </w:p>
        </w:tc>
      </w:tr>
    </w:tbl>
    <w:p w14:paraId="2BAF659E" w14:textId="77777777" w:rsidR="002303E7" w:rsidRPr="003909A4" w:rsidRDefault="002303E7" w:rsidP="005E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6800"/>
        <w:gridCol w:w="1420"/>
      </w:tblGrid>
      <w:tr w:rsidR="002303E7" w:rsidRPr="003909A4" w14:paraId="39B87921" w14:textId="77777777" w:rsidTr="000F4A6D">
        <w:trPr>
          <w:trHeight w:val="300"/>
        </w:trPr>
        <w:tc>
          <w:tcPr>
            <w:tcW w:w="6800" w:type="dxa"/>
            <w:shd w:val="clear" w:color="auto" w:fill="auto"/>
            <w:noWrap/>
            <w:vAlign w:val="bottom"/>
          </w:tcPr>
          <w:p w14:paraId="02DA3492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1F742C" w14:textId="77777777" w:rsidR="002303E7" w:rsidRPr="003909A4" w:rsidRDefault="002303E7" w:rsidP="005E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50BB9D9" w14:textId="77777777" w:rsidR="002303E7" w:rsidRPr="003909A4" w:rsidRDefault="002303E7" w:rsidP="005E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DE5A6B4" w14:textId="77777777" w:rsidR="002303E7" w:rsidRPr="003909A4" w:rsidRDefault="002303E7" w:rsidP="005E4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4E391E62" w14:textId="77777777" w:rsidR="00D67649" w:rsidRPr="003909A4" w:rsidRDefault="00D67649" w:rsidP="005E43D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04F6B06" w14:textId="77777777" w:rsidR="00DD3579" w:rsidRPr="003909A4" w:rsidRDefault="003909A4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V</w:t>
      </w:r>
      <w:r w:rsidR="00DD3579"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 </w:t>
      </w:r>
      <w:proofErr w:type="spellStart"/>
      <w:r w:rsidR="00DD3579" w:rsidRPr="003909A4">
        <w:rPr>
          <w:rFonts w:ascii="Times New Roman" w:hAnsi="Times New Roman"/>
          <w:b/>
          <w:color w:val="000000" w:themeColor="text1"/>
          <w:sz w:val="20"/>
          <w:szCs w:val="20"/>
        </w:rPr>
        <w:t>Način</w:t>
      </w:r>
      <w:proofErr w:type="spellEnd"/>
      <w:r w:rsidR="00DD3579"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DD3579" w:rsidRPr="003909A4">
        <w:rPr>
          <w:rFonts w:ascii="Times New Roman" w:hAnsi="Times New Roman"/>
          <w:b/>
          <w:color w:val="000000" w:themeColor="text1"/>
          <w:sz w:val="20"/>
          <w:szCs w:val="20"/>
        </w:rPr>
        <w:t>plaćanja</w:t>
      </w:r>
      <w:proofErr w:type="spellEnd"/>
    </w:p>
    <w:p w14:paraId="01C97B5B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98E120D" w14:textId="77777777" w:rsidR="006C3154" w:rsidRPr="003909A4" w:rsidRDefault="00DD3579" w:rsidP="006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Virmanski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6C3154" w:rsidRPr="003909A4">
        <w:rPr>
          <w:rFonts w:ascii="Times New Roman" w:hAnsi="Times New Roman"/>
          <w:bCs/>
          <w:sz w:val="20"/>
          <w:szCs w:val="20"/>
          <w:lang w:val="sr-Latn-ME"/>
        </w:rPr>
        <w:t>u 12 mjesečnih rata u roku od 15 dana od dana dostavljanja fakture</w:t>
      </w:r>
      <w:proofErr w:type="gramStart"/>
      <w:r w:rsidR="006C3154" w:rsidRPr="003909A4">
        <w:rPr>
          <w:rFonts w:ascii="Times New Roman" w:hAnsi="Times New Roman"/>
          <w:bCs/>
          <w:sz w:val="20"/>
          <w:szCs w:val="20"/>
          <w:lang w:val="sr-Latn-ME"/>
        </w:rPr>
        <w:t xml:space="preserve"> </w:t>
      </w:r>
      <w:r w:rsidR="00EB4B63" w:rsidRPr="003909A4">
        <w:rPr>
          <w:rFonts w:ascii="Times New Roman" w:hAnsi="Times New Roman"/>
          <w:bCs/>
          <w:sz w:val="20"/>
          <w:szCs w:val="20"/>
          <w:lang w:val="sr-Latn-ME"/>
        </w:rPr>
        <w:t>.</w:t>
      </w:r>
      <w:r w:rsidR="006C3154" w:rsidRPr="003909A4">
        <w:rPr>
          <w:rFonts w:ascii="Times New Roman" w:hAnsi="Times New Roman"/>
          <w:color w:val="000000" w:themeColor="text1"/>
          <w:sz w:val="20"/>
          <w:szCs w:val="20"/>
        </w:rPr>
        <w:t>.</w:t>
      </w:r>
      <w:proofErr w:type="gramEnd"/>
    </w:p>
    <w:p w14:paraId="4A574338" w14:textId="77777777" w:rsidR="006C3154" w:rsidRPr="003909A4" w:rsidRDefault="006C3154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10BA9260" w14:textId="77777777" w:rsidR="006C3154" w:rsidRPr="003909A4" w:rsidRDefault="006C3154" w:rsidP="006C3154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sr-Latn-ME"/>
        </w:rPr>
      </w:pPr>
    </w:p>
    <w:p w14:paraId="608E328F" w14:textId="77777777" w:rsidR="00DD3579" w:rsidRPr="003909A4" w:rsidRDefault="00464B27" w:rsidP="006C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4A366EF1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Rok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5E43D7"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 </w:t>
      </w:r>
      <w:proofErr w:type="spellStart"/>
      <w:r w:rsidR="005E43D7" w:rsidRPr="003909A4">
        <w:rPr>
          <w:rFonts w:ascii="Times New Roman" w:hAnsi="Times New Roman"/>
          <w:b/>
          <w:color w:val="000000" w:themeColor="text1"/>
          <w:sz w:val="20"/>
          <w:szCs w:val="20"/>
        </w:rPr>
        <w:t>mjesto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pružanja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usluge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254AE8F9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5D84EA1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Rok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EB4B63" w:rsidRPr="003909A4">
        <w:rPr>
          <w:rFonts w:ascii="Times New Roman" w:hAnsi="Times New Roman"/>
          <w:color w:val="000000" w:themeColor="text1"/>
          <w:sz w:val="20"/>
          <w:szCs w:val="20"/>
        </w:rPr>
        <w:t>pružanja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usluge</w:t>
      </w:r>
      <w:proofErr w:type="spellEnd"/>
      <w:r w:rsidR="00EB4B63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je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12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mjeseci</w:t>
      </w:r>
      <w:proofErr w:type="spellEnd"/>
      <w:r w:rsidR="00EB4B63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od dana </w:t>
      </w:r>
      <w:proofErr w:type="spellStart"/>
      <w:r w:rsidR="00EB4B63" w:rsidRPr="003909A4">
        <w:rPr>
          <w:rFonts w:ascii="Times New Roman" w:hAnsi="Times New Roman"/>
          <w:color w:val="000000" w:themeColor="text1"/>
          <w:sz w:val="20"/>
          <w:szCs w:val="20"/>
        </w:rPr>
        <w:t>zaključivanja</w:t>
      </w:r>
      <w:proofErr w:type="spellEnd"/>
      <w:r w:rsidR="00EB4B63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ugovora</w:t>
      </w:r>
    </w:p>
    <w:p w14:paraId="164D5CD8" w14:textId="77777777" w:rsidR="005E43D7" w:rsidRDefault="005E43D7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Mjesto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izvršenja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ugovora je JZU Dom zdravlja Kotor,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Jadranska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61,Dobrota</w:t>
      </w:r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ambulante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Risnu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Radanovićima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0EF8297" w14:textId="77777777" w:rsidR="00660DD1" w:rsidRPr="003909A4" w:rsidRDefault="00660DD1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F71B691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VIII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Kriterijum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vrednovanje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ponude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14:paraId="7875BF1A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8312DF9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bdr w:val="single" w:sz="4" w:space="0" w:color="auto" w:frame="1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*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najniža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ponuđena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ab/>
      </w:r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bodova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3909A4">
        <w:rPr>
          <w:rFonts w:ascii="Times New Roman" w:hAnsi="Times New Roman"/>
          <w:color w:val="000000" w:themeColor="text1"/>
          <w:sz w:val="20"/>
          <w:szCs w:val="20"/>
          <w:bdr w:val="single" w:sz="4" w:space="0" w:color="auto" w:frame="1"/>
        </w:rPr>
        <w:tab/>
        <w:t xml:space="preserve">  100</w:t>
      </w:r>
      <w:r w:rsidRPr="003909A4">
        <w:rPr>
          <w:rFonts w:ascii="Times New Roman" w:hAnsi="Times New Roman"/>
          <w:color w:val="000000" w:themeColor="text1"/>
          <w:sz w:val="20"/>
          <w:szCs w:val="20"/>
          <w:bdr w:val="single" w:sz="4" w:space="0" w:color="auto" w:frame="1"/>
        </w:rPr>
        <w:tab/>
      </w:r>
    </w:p>
    <w:p w14:paraId="71BD8817" w14:textId="77777777" w:rsidR="00EB4B63" w:rsidRPr="003909A4" w:rsidRDefault="00EB4B63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bdr w:val="single" w:sz="4" w:space="0" w:color="auto" w:frame="1"/>
        </w:rPr>
      </w:pPr>
    </w:p>
    <w:p w14:paraId="0F1AC402" w14:textId="77777777" w:rsidR="00EB4B63" w:rsidRPr="003909A4" w:rsidRDefault="00EB4B63" w:rsidP="00EB4B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Metodologija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vrednovanja:Ponuđaču</w:t>
      </w:r>
      <w:proofErr w:type="spellEnd"/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koji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ponudi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najmanju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dodijeliće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mu se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maksimalan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bodova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>(100)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dok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ostali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ponuđači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dobijaju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proporcionalan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bodova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u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odnosu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najnižu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odnosno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prema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formuli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;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bodova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=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najniža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cijena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/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ponuđena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cijena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x 100</w:t>
      </w:r>
    </w:p>
    <w:p w14:paraId="10DE38B4" w14:textId="77777777" w:rsidR="00DD3579" w:rsidRPr="003909A4" w:rsidRDefault="00EB4B63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Ako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je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ponuđena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0,00€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prilikom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vrednovanja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te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po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kriterijumu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ili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podkriterijumu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uzima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se da je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ponuđena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cijena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0,01€.</w:t>
      </w:r>
    </w:p>
    <w:p w14:paraId="3831F8CE" w14:textId="77777777" w:rsidR="00EB4B63" w:rsidRPr="003909A4" w:rsidRDefault="00EB4B63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022BF24" w14:textId="77777777" w:rsidR="00DD3579" w:rsidRPr="003909A4" w:rsidRDefault="00DD3579" w:rsidP="005E43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IX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Način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rok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dostavljanja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ponuda</w:t>
      </w:r>
      <w:proofErr w:type="spellEnd"/>
    </w:p>
    <w:p w14:paraId="000BACC9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14:paraId="5AF0534A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>*</w:t>
      </w: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Ponude se mogu predati preko ESJN-a zaključno sa danom </w:t>
      </w:r>
      <w:r w:rsidR="00D03E23">
        <w:rPr>
          <w:rFonts w:ascii="Times New Roman" w:hAnsi="Times New Roman"/>
          <w:color w:val="000000" w:themeColor="text1"/>
          <w:sz w:val="20"/>
          <w:szCs w:val="20"/>
          <w:lang w:val="pl-PL"/>
        </w:rPr>
        <w:t>10</w:t>
      </w:r>
      <w:r w:rsidR="00C34C32"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.</w:t>
      </w:r>
      <w:r w:rsidR="00993EEA"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0</w:t>
      </w:r>
      <w:r w:rsidR="00843F73"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6</w:t>
      </w: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.2021. godine do 10 sati.</w:t>
      </w:r>
    </w:p>
    <w:p w14:paraId="50B82788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14:paraId="43D1783A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Ponude će se otvoriti dana   </w:t>
      </w:r>
      <w:r w:rsidR="00D03E23">
        <w:rPr>
          <w:rFonts w:ascii="Times New Roman" w:hAnsi="Times New Roman"/>
          <w:color w:val="000000" w:themeColor="text1"/>
          <w:sz w:val="20"/>
          <w:szCs w:val="20"/>
          <w:lang w:val="pl-PL"/>
        </w:rPr>
        <w:t>10</w:t>
      </w: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.0</w:t>
      </w:r>
      <w:r w:rsidR="00843F73"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>6</w:t>
      </w:r>
      <w:r w:rsidRPr="003909A4">
        <w:rPr>
          <w:rFonts w:ascii="Times New Roman" w:hAnsi="Times New Roman"/>
          <w:color w:val="000000" w:themeColor="text1"/>
          <w:sz w:val="20"/>
          <w:szCs w:val="20"/>
          <w:lang w:val="pl-PL"/>
        </w:rPr>
        <w:t xml:space="preserve">.2021 godine, u 10:30 sati. </w:t>
      </w:r>
    </w:p>
    <w:p w14:paraId="55FE3185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val="pl-PL"/>
        </w:rPr>
      </w:pPr>
    </w:p>
    <w:p w14:paraId="13BE9D1A" w14:textId="77777777" w:rsidR="00DD3579" w:rsidRPr="003909A4" w:rsidRDefault="00DD3579" w:rsidP="00DD35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9DA37F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X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Rok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donošenje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obavještenja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o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ishodu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postupka</w:t>
      </w:r>
      <w:proofErr w:type="spellEnd"/>
    </w:p>
    <w:p w14:paraId="449609B1" w14:textId="77777777" w:rsidR="00DD3579" w:rsidRPr="003909A4" w:rsidRDefault="00DD3579" w:rsidP="00DD35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AFE9AE0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Rok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donošenje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obavještenja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je 10 dana od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otvaranja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ponuda</w:t>
      </w:r>
      <w:proofErr w:type="spellEnd"/>
    </w:p>
    <w:p w14:paraId="24885978" w14:textId="77777777" w:rsidR="00DD3579" w:rsidRPr="003909A4" w:rsidRDefault="00DD3579" w:rsidP="00DD35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DDD1F1F" w14:textId="77777777" w:rsidR="00DD3579" w:rsidRPr="003909A4" w:rsidRDefault="00DD3579" w:rsidP="00DD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XI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Drugi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>uslovi</w:t>
      </w:r>
      <w:proofErr w:type="spellEnd"/>
      <w:r w:rsidRPr="003909A4">
        <w:rPr>
          <w:rFonts w:ascii="Times New Roman" w:hAnsi="Times New Roman"/>
          <w:b/>
          <w:color w:val="000000" w:themeColor="text1"/>
          <w:sz w:val="20"/>
          <w:szCs w:val="20"/>
        </w:rPr>
        <w:t xml:space="preserve"> i informacije</w:t>
      </w:r>
      <w:r w:rsidRPr="003909A4">
        <w:rPr>
          <w:rStyle w:val="FootnoteReference"/>
          <w:rFonts w:ascii="Times New Roman" w:hAnsi="Times New Roman"/>
          <w:b/>
          <w:color w:val="000000" w:themeColor="text1"/>
          <w:sz w:val="20"/>
          <w:szCs w:val="20"/>
        </w:rPr>
        <w:footnoteReference w:id="1"/>
      </w:r>
    </w:p>
    <w:p w14:paraId="46FFA986" w14:textId="77777777" w:rsidR="00DD3579" w:rsidRPr="003909A4" w:rsidRDefault="00DD3579" w:rsidP="00DD3579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D3579" w:rsidRPr="003909A4" w14:paraId="4F50D1C4" w14:textId="77777777" w:rsidTr="00733CAF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B89" w14:textId="77777777" w:rsidR="00DD3579" w:rsidRPr="003909A4" w:rsidRDefault="00DD3579" w:rsidP="00733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701F7926" w14:textId="77777777" w:rsidR="00DD3579" w:rsidRPr="003909A4" w:rsidRDefault="00DD3579" w:rsidP="00733C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277939B" w14:textId="77777777" w:rsidR="00DD3579" w:rsidRPr="003909A4" w:rsidRDefault="00DD3579" w:rsidP="00733CAF">
            <w:pPr>
              <w:spacing w:line="256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909A4">
              <w:rPr>
                <w:rFonts w:ascii="Times New Roman" w:hAnsi="Times New Roman"/>
                <w:noProof/>
                <w:sz w:val="20"/>
                <w:szCs w:val="20"/>
              </w:rPr>
              <w:t>Ispunjenost obaveznih uslova utvrđenih zahtjevom za dostavljanje ponuda za jednostavne nabavke , ponuđač može da dokazuje i pisanom izjavom čiji je sadržaj određen Obrazcem 2 (dat u prilogu).</w:t>
            </w:r>
          </w:p>
          <w:p w14:paraId="40664AE5" w14:textId="77777777" w:rsidR="00DD3579" w:rsidRPr="003909A4" w:rsidRDefault="00DD3579" w:rsidP="00733CAF">
            <w:pPr>
              <w:spacing w:line="256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909A4">
              <w:rPr>
                <w:rFonts w:ascii="Times New Roman" w:hAnsi="Times New Roman"/>
                <w:noProof/>
                <w:sz w:val="20"/>
                <w:szCs w:val="20"/>
              </w:rPr>
              <w:t>Obavezni uslovi:</w:t>
            </w:r>
          </w:p>
          <w:p w14:paraId="2F5405C4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</w:pPr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postupku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javne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nabavke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može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da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učestvuje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samo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privredni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subjekat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koji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nije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pravosnažno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osuđivan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i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čiji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izvršni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direktor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nije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pravosnažno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osuđivan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neko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od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krivičnih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djela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obilježjima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: a)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kriminalnog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udruživanja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b)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stvaranja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kriminalne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organizacije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c)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davanje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mita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č)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primanje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mita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ć)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davanje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mita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privrednom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poslovanju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d)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primanje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mita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privrednom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poslovanju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dž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utaja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poreza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i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doprinosa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đ)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prevare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e)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terorizma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f)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finansiranja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terorizma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g)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terorističkog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udruživanja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h)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učestovanja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stranim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oružanim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formacijama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i)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novca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j)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trgovine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ljudima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k)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trgovine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maloljetnim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licima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radi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usvojenja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l)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zasnivanja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ropskog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odnosa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i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prevoza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lica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ropskom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odnosu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potpisivanje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ugovora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izabrani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ponuđač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će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biti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obavezi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da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dostavi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ove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dokaze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originalu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ili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ovjerenoj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kopiji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.</w:t>
            </w:r>
          </w:p>
          <w:p w14:paraId="456E0120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</w:pPr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postupku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javne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nabavke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može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da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učestvuje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samo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privredni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subjekat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koji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je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izmirio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sve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dospjele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obaveze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po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osnovu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poreza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i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doprinosa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penzijsko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i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zdravstveno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osiguranje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.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Prije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potpisivanje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ugovora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izabrani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ponuđač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će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biti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obavezi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da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dostavi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ove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dokaze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originalu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ili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ovjerenoj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kopiji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.</w:t>
            </w:r>
          </w:p>
          <w:p w14:paraId="282E090F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</w:pPr>
          </w:p>
          <w:p w14:paraId="091E5586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</w:pP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Uslovi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obavljenje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djelatnosti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6F5F4"/>
              </w:rPr>
              <w:t>:</w:t>
            </w:r>
          </w:p>
          <w:p w14:paraId="6BC3BDAF" w14:textId="77777777" w:rsidR="00DD3579" w:rsidRPr="003909A4" w:rsidRDefault="00DD3579" w:rsidP="00733CA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Ispunjenost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uslova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iz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člana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102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ovog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zakona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dokazuje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se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dostavljanjem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: 1)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dokaza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o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registraciji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u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Centralnom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registru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privrednih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subjekata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ili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drugom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odgovarajućem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registru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podacima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o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ovlašćenom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licu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privrednog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subjekta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; 2)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ovlašćenja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obavljanje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djelatnosti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koja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je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predmet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nabavke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(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dozvola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licenca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odobrenje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ili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drugi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akt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)-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Rješenje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o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izdavanju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dozvole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obavljanje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poslova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neživotnog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osiguranja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,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shodno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Zakonu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o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osiguranju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,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koje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izdaje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Agencija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za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nadzor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 xml:space="preserve"> </w:t>
            </w:r>
            <w:proofErr w:type="spellStart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osiguranja</w:t>
            </w:r>
            <w:proofErr w:type="spellEnd"/>
            <w:r w:rsidRPr="003909A4">
              <w:rPr>
                <w:rFonts w:ascii="Times New Roman" w:hAnsi="Times New Roman"/>
                <w:color w:val="666666"/>
                <w:sz w:val="20"/>
                <w:szCs w:val="20"/>
                <w:shd w:val="clear" w:color="auto" w:fill="E8E8E8"/>
              </w:rPr>
              <w:t>. PRIJE POTPISIVANJA UGOVORA PONUĐAČ JE DUŽAN DA DOSTAVI ORIGINALE ILI OVJERENE KOPIJE.</w:t>
            </w:r>
          </w:p>
        </w:tc>
      </w:tr>
    </w:tbl>
    <w:p w14:paraId="6A8C3B52" w14:textId="77777777" w:rsidR="00DD3579" w:rsidRPr="003909A4" w:rsidRDefault="00DD3579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0CCA0F1" w14:textId="77777777" w:rsidR="00DD3579" w:rsidRPr="003909A4" w:rsidRDefault="00DD3579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5470375" w14:textId="77777777" w:rsidR="00464B27" w:rsidRPr="003909A4" w:rsidRDefault="00464B27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705C8B66" w14:textId="77777777" w:rsidR="00464B27" w:rsidRPr="003909A4" w:rsidRDefault="00464B27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95CB77A" w14:textId="77777777" w:rsidR="00464B27" w:rsidRPr="003909A4" w:rsidRDefault="00464B27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64F77AB1" w14:textId="77777777" w:rsidR="00DD3579" w:rsidRPr="003909A4" w:rsidRDefault="00DD3579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Službenik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javne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Ovlašćeno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lice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naručioca</w:t>
      </w:r>
      <w:proofErr w:type="spellEnd"/>
    </w:p>
    <w:p w14:paraId="052ABB0F" w14:textId="77777777" w:rsidR="00514743" w:rsidRPr="003909A4" w:rsidRDefault="00514743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5356F15C" w14:textId="77777777" w:rsidR="00514743" w:rsidRPr="003909A4" w:rsidRDefault="00DD3579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mp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</w:p>
    <w:p w14:paraId="49763821" w14:textId="77777777" w:rsidR="00DD3579" w:rsidRPr="003909A4" w:rsidRDefault="00514743" w:rsidP="00DD357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909A4">
        <w:rPr>
          <w:rFonts w:ascii="Times New Roman" w:hAnsi="Times New Roman"/>
          <w:color w:val="000000" w:themeColor="text1"/>
          <w:sz w:val="20"/>
          <w:szCs w:val="20"/>
        </w:rPr>
        <w:t>______________________</w:t>
      </w:r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____________________</w:t>
      </w:r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14:paraId="57541E6E" w14:textId="77777777" w:rsidR="00DD3579" w:rsidRPr="003909A4" w:rsidRDefault="00514743" w:rsidP="00DD357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Dipl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ecc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Radojka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Milošević</w:t>
      </w:r>
      <w:proofErr w:type="spellEnd"/>
      <w:r w:rsidR="00DD3579" w:rsidRPr="003909A4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dr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sci.med,Igor</w:t>
      </w:r>
      <w:proofErr w:type="spellEnd"/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Kumburović</w:t>
      </w:r>
      <w:proofErr w:type="spellEnd"/>
    </w:p>
    <w:p w14:paraId="51205700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60B66A33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51150024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2DB34836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51E5FF01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7F74BCD3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3C7CE755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1EC38B50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4EC430F6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57973059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5E269E25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0A8DED27" w14:textId="77777777" w:rsidR="00514743" w:rsidRPr="003909A4" w:rsidRDefault="00514743" w:rsidP="005147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09A4">
        <w:rPr>
          <w:rFonts w:ascii="Times New Roman" w:hAnsi="Times New Roman"/>
          <w:b/>
          <w:sz w:val="20"/>
          <w:szCs w:val="20"/>
        </w:rPr>
        <w:t xml:space="preserve">                           </w:t>
      </w:r>
    </w:p>
    <w:p w14:paraId="01CFA060" w14:textId="77777777" w:rsidR="00514743" w:rsidRPr="003909A4" w:rsidRDefault="00514743" w:rsidP="005147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09A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3909A4">
        <w:rPr>
          <w:rFonts w:ascii="Times New Roman" w:hAnsi="Times New Roman"/>
          <w:b/>
          <w:sz w:val="20"/>
          <w:szCs w:val="20"/>
        </w:rPr>
        <w:t>Obrazac</w:t>
      </w:r>
      <w:proofErr w:type="spellEnd"/>
      <w:r w:rsidRPr="003909A4">
        <w:rPr>
          <w:rFonts w:ascii="Times New Roman" w:hAnsi="Times New Roman"/>
          <w:b/>
          <w:sz w:val="20"/>
          <w:szCs w:val="20"/>
        </w:rPr>
        <w:t xml:space="preserve"> 2</w:t>
      </w:r>
    </w:p>
    <w:p w14:paraId="154846FD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D80FAA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DD9645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DAA0AC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09A4">
        <w:rPr>
          <w:rFonts w:ascii="Times New Roman" w:hAnsi="Times New Roman"/>
          <w:sz w:val="20"/>
          <w:szCs w:val="20"/>
        </w:rPr>
        <w:t xml:space="preserve">Na </w:t>
      </w:r>
      <w:proofErr w:type="spellStart"/>
      <w:r w:rsidRPr="003909A4">
        <w:rPr>
          <w:rFonts w:ascii="Times New Roman" w:hAnsi="Times New Roman"/>
          <w:sz w:val="20"/>
          <w:szCs w:val="20"/>
        </w:rPr>
        <w:t>osnovu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eastAsiaTheme="minorHAnsi" w:hAnsi="Times New Roman"/>
          <w:sz w:val="20"/>
          <w:szCs w:val="20"/>
        </w:rPr>
        <w:t>člana</w:t>
      </w:r>
      <w:proofErr w:type="spellEnd"/>
      <w:r w:rsidRPr="003909A4">
        <w:rPr>
          <w:rFonts w:ascii="Times New Roman" w:eastAsiaTheme="minorHAnsi" w:hAnsi="Times New Roman"/>
          <w:sz w:val="20"/>
          <w:szCs w:val="20"/>
        </w:rPr>
        <w:t xml:space="preserve"> 5 </w:t>
      </w:r>
      <w:proofErr w:type="spellStart"/>
      <w:r w:rsidRPr="003909A4">
        <w:rPr>
          <w:rFonts w:ascii="Times New Roman" w:eastAsiaTheme="minorHAnsi" w:hAnsi="Times New Roman"/>
          <w:sz w:val="20"/>
          <w:szCs w:val="20"/>
        </w:rPr>
        <w:t>stav</w:t>
      </w:r>
      <w:proofErr w:type="spellEnd"/>
      <w:r w:rsidRPr="003909A4">
        <w:rPr>
          <w:rFonts w:ascii="Times New Roman" w:eastAsiaTheme="minorHAnsi" w:hAnsi="Times New Roman"/>
          <w:sz w:val="20"/>
          <w:szCs w:val="20"/>
        </w:rPr>
        <w:t xml:space="preserve"> 4</w:t>
      </w:r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Pravilnika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sz w:val="20"/>
          <w:szCs w:val="20"/>
        </w:rPr>
        <w:t>sprovođenje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r w:rsidRPr="003909A4">
        <w:rPr>
          <w:rFonts w:ascii="Times New Roman" w:hAnsi="Times New Roman"/>
          <w:sz w:val="20"/>
          <w:szCs w:val="20"/>
          <w:lang w:val="pl-PL"/>
        </w:rPr>
        <w:t xml:space="preserve">jednostavnih nabavki </w:t>
      </w:r>
      <w:r w:rsidRPr="003909A4">
        <w:rPr>
          <w:rFonts w:ascii="Times New Roman" w:hAnsi="Times New Roman"/>
          <w:sz w:val="20"/>
          <w:szCs w:val="20"/>
        </w:rPr>
        <w:t>(„</w:t>
      </w:r>
      <w:proofErr w:type="spellStart"/>
      <w:r w:rsidRPr="003909A4">
        <w:rPr>
          <w:rFonts w:ascii="Times New Roman" w:hAnsi="Times New Roman"/>
          <w:sz w:val="20"/>
          <w:szCs w:val="20"/>
        </w:rPr>
        <w:t>Službeni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list </w:t>
      </w:r>
      <w:proofErr w:type="gramStart"/>
      <w:r w:rsidRPr="003909A4">
        <w:rPr>
          <w:rFonts w:ascii="Times New Roman" w:hAnsi="Times New Roman"/>
          <w:sz w:val="20"/>
          <w:szCs w:val="20"/>
        </w:rPr>
        <w:t>CG“</w:t>
      </w:r>
      <w:proofErr w:type="gramEnd"/>
      <w:r w:rsidRPr="003909A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09A4">
        <w:rPr>
          <w:rFonts w:ascii="Times New Roman" w:hAnsi="Times New Roman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___ ) </w:t>
      </w:r>
      <w:r w:rsidRPr="003909A4">
        <w:rPr>
          <w:rFonts w:ascii="Times New Roman" w:hAnsi="Times New Roman"/>
          <w:sz w:val="20"/>
          <w:szCs w:val="20"/>
          <w:u w:val="single"/>
        </w:rPr>
        <w:t>______(</w:t>
      </w:r>
      <w:proofErr w:type="spellStart"/>
      <w:r w:rsidRPr="003909A4">
        <w:rPr>
          <w:rFonts w:ascii="Times New Roman" w:hAnsi="Times New Roman"/>
          <w:sz w:val="20"/>
          <w:szCs w:val="20"/>
          <w:u w:val="single"/>
        </w:rPr>
        <w:t>ponuđač</w:t>
      </w:r>
      <w:proofErr w:type="spellEnd"/>
      <w:r w:rsidRPr="003909A4">
        <w:rPr>
          <w:rFonts w:ascii="Times New Roman" w:hAnsi="Times New Roman"/>
          <w:sz w:val="20"/>
          <w:szCs w:val="20"/>
          <w:u w:val="single"/>
        </w:rPr>
        <w:t>)_____</w:t>
      </w:r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dostavlja</w:t>
      </w:r>
      <w:proofErr w:type="spellEnd"/>
    </w:p>
    <w:p w14:paraId="7452A486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17E91CE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AC5FAF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DF79DD" w14:textId="77777777" w:rsidR="00514743" w:rsidRPr="003909A4" w:rsidRDefault="00514743" w:rsidP="005147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530374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5B84FC2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AD89E6A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09A4">
        <w:rPr>
          <w:rFonts w:ascii="Times New Roman" w:hAnsi="Times New Roman"/>
          <w:b/>
          <w:sz w:val="20"/>
          <w:szCs w:val="20"/>
        </w:rPr>
        <w:t>I Z J A V U</w:t>
      </w:r>
    </w:p>
    <w:p w14:paraId="634239A6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EAA79EE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149D7D" w14:textId="77777777" w:rsidR="00514743" w:rsidRPr="003909A4" w:rsidRDefault="00514743" w:rsidP="005147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EAB254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8C82C57" w14:textId="77777777" w:rsidR="00514743" w:rsidRPr="003909A4" w:rsidRDefault="00514743" w:rsidP="0051474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Kojom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potvrđuje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da u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potpunosti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ispunjava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sve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uslove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utvrđene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zahtjevom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dostavljanje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ponuda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za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jednostavne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color w:val="000000" w:themeColor="text1"/>
          <w:sz w:val="20"/>
          <w:szCs w:val="20"/>
        </w:rPr>
        <w:t>nabavke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3909A4">
        <w:rPr>
          <w:rFonts w:ascii="Times New Roman" w:hAnsi="Times New Roman"/>
          <w:color w:val="000000" w:themeColor="text1"/>
          <w:sz w:val="20"/>
          <w:szCs w:val="20"/>
        </w:rPr>
        <w:t>broj</w:t>
      </w:r>
      <w:proofErr w:type="spellEnd"/>
      <w:r w:rsidRPr="003909A4">
        <w:rPr>
          <w:rFonts w:ascii="Times New Roman" w:hAnsi="Times New Roman"/>
          <w:color w:val="000000" w:themeColor="text1"/>
          <w:sz w:val="20"/>
          <w:szCs w:val="20"/>
        </w:rPr>
        <w:t>:_</w:t>
      </w:r>
      <w:proofErr w:type="gramEnd"/>
      <w:r w:rsidRPr="003909A4">
        <w:rPr>
          <w:rFonts w:ascii="Times New Roman" w:hAnsi="Times New Roman"/>
          <w:color w:val="000000" w:themeColor="text1"/>
          <w:sz w:val="20"/>
          <w:szCs w:val="20"/>
        </w:rPr>
        <w:t xml:space="preserve">_____od _________ </w:t>
      </w:r>
      <w:r w:rsidRPr="003909A4">
        <w:rPr>
          <w:rFonts w:ascii="Times New Roman" w:hAnsi="Times New Roman"/>
          <w:sz w:val="20"/>
          <w:szCs w:val="20"/>
        </w:rPr>
        <w:t xml:space="preserve">za </w:t>
      </w:r>
      <w:proofErr w:type="spellStart"/>
      <w:r w:rsidRPr="003909A4">
        <w:rPr>
          <w:rFonts w:ascii="Times New Roman" w:hAnsi="Times New Roman"/>
          <w:sz w:val="20"/>
          <w:szCs w:val="20"/>
        </w:rPr>
        <w:t>nabavku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r w:rsidRPr="003909A4">
        <w:rPr>
          <w:rFonts w:ascii="Times New Roman" w:hAnsi="Times New Roman"/>
          <w:sz w:val="20"/>
          <w:szCs w:val="20"/>
          <w:u w:val="single"/>
        </w:rPr>
        <w:t>(</w:t>
      </w:r>
      <w:proofErr w:type="spellStart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>vrsta</w:t>
      </w:r>
      <w:proofErr w:type="spellEnd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 xml:space="preserve"> i </w:t>
      </w:r>
      <w:proofErr w:type="spellStart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>opis</w:t>
      </w:r>
      <w:proofErr w:type="spellEnd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>predmeta</w:t>
      </w:r>
      <w:proofErr w:type="spellEnd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hAnsi="Times New Roman"/>
          <w:i/>
          <w:iCs/>
          <w:sz w:val="20"/>
          <w:szCs w:val="20"/>
          <w:u w:val="single"/>
        </w:rPr>
        <w:t>nabavke</w:t>
      </w:r>
      <w:proofErr w:type="spellEnd"/>
      <w:r w:rsidRPr="003909A4">
        <w:rPr>
          <w:rFonts w:ascii="Times New Roman" w:hAnsi="Times New Roman"/>
          <w:sz w:val="20"/>
          <w:szCs w:val="20"/>
          <w:u w:val="single"/>
        </w:rPr>
        <w:t>)</w:t>
      </w:r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procijenjene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909A4">
        <w:rPr>
          <w:rFonts w:ascii="Times New Roman" w:hAnsi="Times New Roman"/>
          <w:sz w:val="20"/>
          <w:szCs w:val="20"/>
        </w:rPr>
        <w:t>vrijednosti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____ EUR-a.</w:t>
      </w:r>
    </w:p>
    <w:p w14:paraId="2259C7B2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694EB314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0B39080C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5F6588D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</w:pPr>
      <w:proofErr w:type="spellStart"/>
      <w:r w:rsidRPr="003909A4">
        <w:rPr>
          <w:rFonts w:ascii="Times New Roman" w:hAnsi="Times New Roman"/>
          <w:sz w:val="20"/>
          <w:szCs w:val="20"/>
        </w:rPr>
        <w:t>Ovlašćeno</w:t>
      </w:r>
      <w:proofErr w:type="spellEnd"/>
      <w:r w:rsidRPr="003909A4">
        <w:rPr>
          <w:rFonts w:ascii="Times New Roman" w:hAnsi="Times New Roman"/>
          <w:sz w:val="20"/>
          <w:szCs w:val="20"/>
        </w:rPr>
        <w:t xml:space="preserve"> lice </w:t>
      </w:r>
      <w:r w:rsidRPr="003909A4">
        <w:rPr>
          <w:rFonts w:ascii="Times New Roman" w:eastAsia="PMingLiU" w:hAnsi="Times New Roman"/>
          <w:color w:val="000000"/>
          <w:sz w:val="20"/>
          <w:szCs w:val="20"/>
          <w:u w:val="single"/>
        </w:rPr>
        <w:t xml:space="preserve">   (</w:t>
      </w:r>
      <w:proofErr w:type="spellStart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>ime</w:t>
      </w:r>
      <w:proofErr w:type="spellEnd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 xml:space="preserve"> i </w:t>
      </w:r>
      <w:proofErr w:type="spellStart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>prezime</w:t>
      </w:r>
      <w:proofErr w:type="spellEnd"/>
      <w:r w:rsidRPr="003909A4">
        <w:rPr>
          <w:rFonts w:ascii="Times New Roman" w:eastAsia="PMingLiU" w:hAnsi="Times New Roman"/>
          <w:color w:val="000000"/>
          <w:sz w:val="20"/>
          <w:szCs w:val="20"/>
          <w:u w:val="single"/>
        </w:rPr>
        <w:t>), (</w:t>
      </w:r>
      <w:proofErr w:type="spellStart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>svojeručni</w:t>
      </w:r>
      <w:proofErr w:type="spellEnd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 xml:space="preserve"> </w:t>
      </w:r>
      <w:proofErr w:type="spellStart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>potpis</w:t>
      </w:r>
      <w:proofErr w:type="spellEnd"/>
      <w:r w:rsidRPr="003909A4"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t xml:space="preserve">) </w:t>
      </w:r>
      <w:r w:rsidRPr="003909A4">
        <w:rPr>
          <w:rStyle w:val="FootnoteReference"/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  <w:footnoteReference w:id="2"/>
      </w:r>
    </w:p>
    <w:p w14:paraId="76AFE8CB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</w:pPr>
    </w:p>
    <w:p w14:paraId="5582B033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</w:pPr>
    </w:p>
    <w:p w14:paraId="11AE897E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i/>
          <w:iCs/>
          <w:color w:val="000000"/>
          <w:sz w:val="20"/>
          <w:szCs w:val="20"/>
          <w:u w:val="single"/>
        </w:rPr>
      </w:pPr>
    </w:p>
    <w:p w14:paraId="6FDD6F00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09A4">
        <w:rPr>
          <w:rFonts w:ascii="Times New Roman" w:hAnsi="Times New Roman"/>
          <w:sz w:val="20"/>
          <w:szCs w:val="20"/>
        </w:rPr>
        <w:t>M.P.</w:t>
      </w:r>
    </w:p>
    <w:p w14:paraId="1CF8571A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7E323CE9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6857A6E3" w14:textId="77777777" w:rsidR="00514743" w:rsidRPr="003909A4" w:rsidRDefault="00514743" w:rsidP="0051474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05AA3034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6D07F748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65A66E6E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3CE753BE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11847B70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280423E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D7A1419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3F61D92D" w14:textId="77777777" w:rsidR="00514743" w:rsidRPr="003909A4" w:rsidRDefault="00514743" w:rsidP="00514743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color w:val="000000"/>
          <w:sz w:val="20"/>
          <w:szCs w:val="20"/>
          <w:lang w:eastAsia="zh-TW"/>
        </w:rPr>
      </w:pPr>
    </w:p>
    <w:p w14:paraId="27D561E0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40188FA3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094B4213" w14:textId="77777777" w:rsidR="00DD3579" w:rsidRPr="003909A4" w:rsidRDefault="00DD3579" w:rsidP="00DD3579">
      <w:pPr>
        <w:spacing w:after="0" w:line="240" w:lineRule="auto"/>
        <w:jc w:val="right"/>
        <w:rPr>
          <w:rFonts w:ascii="Times New Roman" w:eastAsia="PMingLiU" w:hAnsi="Times New Roman"/>
          <w:color w:val="000000" w:themeColor="text1"/>
          <w:sz w:val="20"/>
          <w:szCs w:val="20"/>
          <w:lang w:eastAsia="zh-TW"/>
        </w:rPr>
      </w:pPr>
    </w:p>
    <w:p w14:paraId="27328EEC" w14:textId="77777777" w:rsidR="00B10F05" w:rsidRPr="003909A4" w:rsidRDefault="00B10F05">
      <w:pPr>
        <w:rPr>
          <w:rFonts w:ascii="Times New Roman" w:hAnsi="Times New Roman"/>
          <w:sz w:val="20"/>
          <w:szCs w:val="20"/>
        </w:rPr>
      </w:pPr>
    </w:p>
    <w:sectPr w:rsidR="00B10F05" w:rsidRPr="003909A4" w:rsidSect="00B10F0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96423" w14:textId="77777777" w:rsidR="00F354CA" w:rsidRDefault="00F354CA" w:rsidP="00DD3579">
      <w:pPr>
        <w:spacing w:after="0" w:line="240" w:lineRule="auto"/>
      </w:pPr>
      <w:r>
        <w:separator/>
      </w:r>
    </w:p>
  </w:endnote>
  <w:endnote w:type="continuationSeparator" w:id="0">
    <w:p w14:paraId="4F0823AC" w14:textId="77777777" w:rsidR="00F354CA" w:rsidRDefault="00F354CA" w:rsidP="00DD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16822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A8E1FF" w14:textId="77777777" w:rsidR="0094277C" w:rsidRDefault="009427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A8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6A8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2D86A" w14:textId="77777777" w:rsidR="0094277C" w:rsidRDefault="00942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1BA2A" w14:textId="77777777" w:rsidR="00F354CA" w:rsidRDefault="00F354CA" w:rsidP="00DD3579">
      <w:pPr>
        <w:spacing w:after="0" w:line="240" w:lineRule="auto"/>
      </w:pPr>
      <w:r>
        <w:separator/>
      </w:r>
    </w:p>
  </w:footnote>
  <w:footnote w:type="continuationSeparator" w:id="0">
    <w:p w14:paraId="59145A9C" w14:textId="77777777" w:rsidR="00F354CA" w:rsidRDefault="00F354CA" w:rsidP="00DD3579">
      <w:pPr>
        <w:spacing w:after="0" w:line="240" w:lineRule="auto"/>
      </w:pPr>
      <w:r>
        <w:continuationSeparator/>
      </w:r>
    </w:p>
  </w:footnote>
  <w:footnote w:id="1">
    <w:p w14:paraId="1C864C97" w14:textId="77777777" w:rsidR="00DD3579" w:rsidRPr="00D837A3" w:rsidRDefault="00DD3579" w:rsidP="00DD357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U ovom dijelu naru</w:t>
      </w:r>
      <w:r>
        <w:t>čilac može predvidjeti dostavljanje garancije ponude ili drugog sredstva finansijskog  obezbjeđenja, uslove za učestvovanje u jednostavnoj nabavci, obrazloženje razloga hitnosti, rok za dostavljanje zahjeva za pojašnjenje.</w:t>
      </w:r>
    </w:p>
  </w:footnote>
  <w:footnote w:id="2">
    <w:p w14:paraId="6734F92C" w14:textId="77777777" w:rsidR="00514743" w:rsidRPr="00181154" w:rsidRDefault="00514743" w:rsidP="00514743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80B"/>
    <w:multiLevelType w:val="hybridMultilevel"/>
    <w:tmpl w:val="CCDEF0C0"/>
    <w:lvl w:ilvl="0" w:tplc="47F877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1B0A"/>
    <w:multiLevelType w:val="hybridMultilevel"/>
    <w:tmpl w:val="29669BEA"/>
    <w:lvl w:ilvl="0" w:tplc="E2905CD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1DD0"/>
    <w:multiLevelType w:val="hybridMultilevel"/>
    <w:tmpl w:val="759C718E"/>
    <w:lvl w:ilvl="0" w:tplc="101410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E9F"/>
    <w:multiLevelType w:val="hybridMultilevel"/>
    <w:tmpl w:val="D7D6DA9E"/>
    <w:lvl w:ilvl="0" w:tplc="EF02BAA0">
      <w:start w:val="1"/>
      <w:numFmt w:val="bullet"/>
      <w:lvlText w:val="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1642911"/>
    <w:multiLevelType w:val="hybridMultilevel"/>
    <w:tmpl w:val="87ECF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47C"/>
    <w:multiLevelType w:val="hybridMultilevel"/>
    <w:tmpl w:val="06E038E8"/>
    <w:lvl w:ilvl="0" w:tplc="40267182">
      <w:start w:val="2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FB"/>
    <w:rsid w:val="00015BF5"/>
    <w:rsid w:val="000B36BD"/>
    <w:rsid w:val="000D1873"/>
    <w:rsid w:val="000D6E41"/>
    <w:rsid w:val="000F4A6D"/>
    <w:rsid w:val="00156A27"/>
    <w:rsid w:val="00171F64"/>
    <w:rsid w:val="001A16D8"/>
    <w:rsid w:val="001A5FA7"/>
    <w:rsid w:val="001C195A"/>
    <w:rsid w:val="00205A43"/>
    <w:rsid w:val="002118FB"/>
    <w:rsid w:val="0021615E"/>
    <w:rsid w:val="00223284"/>
    <w:rsid w:val="002303E7"/>
    <w:rsid w:val="00284814"/>
    <w:rsid w:val="00331C7D"/>
    <w:rsid w:val="00360C19"/>
    <w:rsid w:val="003909A4"/>
    <w:rsid w:val="003D3D12"/>
    <w:rsid w:val="00403CEB"/>
    <w:rsid w:val="00462FC5"/>
    <w:rsid w:val="00464B27"/>
    <w:rsid w:val="00514743"/>
    <w:rsid w:val="00535B5C"/>
    <w:rsid w:val="00574836"/>
    <w:rsid w:val="005829C7"/>
    <w:rsid w:val="005E43D7"/>
    <w:rsid w:val="005E57E8"/>
    <w:rsid w:val="005F3238"/>
    <w:rsid w:val="00641452"/>
    <w:rsid w:val="00660DD1"/>
    <w:rsid w:val="006B6A89"/>
    <w:rsid w:val="006B76D4"/>
    <w:rsid w:val="006C3154"/>
    <w:rsid w:val="0072006C"/>
    <w:rsid w:val="00773047"/>
    <w:rsid w:val="00834D66"/>
    <w:rsid w:val="00843F73"/>
    <w:rsid w:val="008918F6"/>
    <w:rsid w:val="008C1923"/>
    <w:rsid w:val="008D5733"/>
    <w:rsid w:val="009157CD"/>
    <w:rsid w:val="0094277C"/>
    <w:rsid w:val="009921D6"/>
    <w:rsid w:val="00993EEA"/>
    <w:rsid w:val="009A4451"/>
    <w:rsid w:val="00A41EAD"/>
    <w:rsid w:val="00B10F05"/>
    <w:rsid w:val="00B92298"/>
    <w:rsid w:val="00C264CB"/>
    <w:rsid w:val="00C34C32"/>
    <w:rsid w:val="00D03E23"/>
    <w:rsid w:val="00D4096C"/>
    <w:rsid w:val="00D67649"/>
    <w:rsid w:val="00D83086"/>
    <w:rsid w:val="00DC2EB1"/>
    <w:rsid w:val="00DD3579"/>
    <w:rsid w:val="00E343B5"/>
    <w:rsid w:val="00EB4B63"/>
    <w:rsid w:val="00EC0C89"/>
    <w:rsid w:val="00EF4A75"/>
    <w:rsid w:val="00F354CA"/>
    <w:rsid w:val="00F3632C"/>
    <w:rsid w:val="00F800FF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4D43"/>
  <w15:docId w15:val="{14AE783D-95AF-493D-89D1-E86654F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F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8FB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8FB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Caption">
    <w:name w:val="caption"/>
    <w:basedOn w:val="Normal"/>
    <w:next w:val="Normal"/>
    <w:uiPriority w:val="99"/>
    <w:unhideWhenUsed/>
    <w:qFormat/>
    <w:rsid w:val="002118FB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customStyle="1" w:styleId="Default">
    <w:name w:val="Default"/>
    <w:rsid w:val="002118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118F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118FB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2118F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2118FB"/>
    <w:rPr>
      <w:rFonts w:ascii="Calibri" w:eastAsia="Calibri" w:hAnsi="Calibri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D35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357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3579"/>
    <w:rPr>
      <w:vertAlign w:val="superscript"/>
    </w:rPr>
  </w:style>
  <w:style w:type="table" w:styleId="TableGrid">
    <w:name w:val="Table Grid"/>
    <w:basedOn w:val="TableNormal"/>
    <w:uiPriority w:val="59"/>
    <w:rsid w:val="006C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2BDE-835C-4A57-8DDF-8974631F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Nikolina Franovic</cp:lastModifiedBy>
  <cp:revision>2</cp:revision>
  <dcterms:created xsi:type="dcterms:W3CDTF">2023-11-21T10:55:00Z</dcterms:created>
  <dcterms:modified xsi:type="dcterms:W3CDTF">2023-11-21T10:55:00Z</dcterms:modified>
</cp:coreProperties>
</file>